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5B4F" w14:textId="2047A73C" w:rsidR="003D648E" w:rsidRDefault="00B139D2" w:rsidP="003D648E">
      <w:pPr>
        <w:autoSpaceDE w:val="0"/>
        <w:autoSpaceDN w:val="0"/>
        <w:adjustRightInd w:val="0"/>
        <w:jc w:val="center"/>
        <w:rPr>
          <w:rFonts w:asciiTheme="minorEastAsia" w:hAnsiTheme="minorEastAsia" w:cs="ＭＳゴシック"/>
          <w:kern w:val="0"/>
          <w:szCs w:val="21"/>
        </w:rPr>
      </w:pPr>
      <w:r>
        <w:rPr>
          <w:rFonts w:asciiTheme="minorEastAsia" w:hAnsiTheme="minorEastAsia" w:cs="ＭＳゴシック" w:hint="eastAsia"/>
          <w:noProof/>
          <w:kern w:val="0"/>
          <w:szCs w:val="21"/>
        </w:rPr>
        <mc:AlternateContent>
          <mc:Choice Requires="wps">
            <w:drawing>
              <wp:anchor distT="0" distB="0" distL="114300" distR="114300" simplePos="0" relativeHeight="251659264" behindDoc="0" locked="0" layoutInCell="1" allowOverlap="1" wp14:anchorId="5C155C54" wp14:editId="5D02A563">
                <wp:simplePos x="0" y="0"/>
                <wp:positionH relativeFrom="column">
                  <wp:posOffset>56515</wp:posOffset>
                </wp:positionH>
                <wp:positionV relativeFrom="paragraph">
                  <wp:posOffset>-828675</wp:posOffset>
                </wp:positionV>
                <wp:extent cx="1276350" cy="628650"/>
                <wp:effectExtent l="0" t="0" r="19050" b="19050"/>
                <wp:wrapNone/>
                <wp:docPr id="1837100797" name="正方形/長方形 1"/>
                <wp:cNvGraphicFramePr/>
                <a:graphic xmlns:a="http://schemas.openxmlformats.org/drawingml/2006/main">
                  <a:graphicData uri="http://schemas.microsoft.com/office/word/2010/wordprocessingShape">
                    <wps:wsp>
                      <wps:cNvSpPr/>
                      <wps:spPr>
                        <a:xfrm>
                          <a:off x="0" y="0"/>
                          <a:ext cx="1276350" cy="628650"/>
                        </a:xfrm>
                        <a:prstGeom prst="rect">
                          <a:avLst/>
                        </a:prstGeom>
                        <a:ln>
                          <a:solidFill>
                            <a:schemeClr val="accent2"/>
                          </a:solidFill>
                        </a:ln>
                      </wps:spPr>
                      <wps:style>
                        <a:lnRef idx="2">
                          <a:schemeClr val="accent2">
                            <a:shade val="15000"/>
                          </a:schemeClr>
                        </a:lnRef>
                        <a:fillRef idx="1">
                          <a:schemeClr val="accent2"/>
                        </a:fillRef>
                        <a:effectRef idx="0">
                          <a:schemeClr val="accent2"/>
                        </a:effectRef>
                        <a:fontRef idx="minor">
                          <a:schemeClr val="lt1"/>
                        </a:fontRef>
                      </wps:style>
                      <wps:txbx>
                        <w:txbxContent>
                          <w:p w14:paraId="6CCF7448" w14:textId="41BD8B1E" w:rsidR="00B139D2" w:rsidRPr="003D648E" w:rsidRDefault="00B139D2" w:rsidP="00B139D2">
                            <w:pPr>
                              <w:jc w:val="center"/>
                              <w:rPr>
                                <w:sz w:val="32"/>
                                <w:szCs w:val="36"/>
                              </w:rPr>
                            </w:pPr>
                            <w:r w:rsidRPr="003D648E">
                              <w:rPr>
                                <w:rFonts w:hint="eastAsia"/>
                                <w:sz w:val="32"/>
                                <w:szCs w:val="36"/>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55C54" id="正方形/長方形 1" o:spid="_x0000_s1026" style="position:absolute;left:0;text-align:left;margin-left:4.45pt;margin-top:-65.25pt;width:100.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" fillcolor="#ed7d31 [3205]" strokecolor="#ed7d31 [3205]" strokeweight="1pt">
                <v:textbox>
                  <w:txbxContent>
                    <w:p w14:paraId="6CCF7448" w14:textId="41BD8B1E" w:rsidR="00B139D2" w:rsidRPr="003D648E" w:rsidRDefault="00B139D2" w:rsidP="00B139D2">
                      <w:pPr>
                        <w:jc w:val="center"/>
                        <w:rPr>
                          <w:sz w:val="32"/>
                          <w:szCs w:val="36"/>
                        </w:rPr>
                      </w:pPr>
                      <w:r w:rsidRPr="003D648E">
                        <w:rPr>
                          <w:rFonts w:hint="eastAsia"/>
                          <w:sz w:val="32"/>
                          <w:szCs w:val="36"/>
                        </w:rPr>
                        <w:t>記載例</w:t>
                      </w:r>
                    </w:p>
                  </w:txbxContent>
                </v:textbox>
              </v:rect>
            </w:pict>
          </mc:Fallback>
        </mc:AlternateContent>
      </w:r>
      <w:r w:rsidR="00F00653" w:rsidRPr="00F00653">
        <w:rPr>
          <w:rFonts w:asciiTheme="minorEastAsia" w:hAnsiTheme="minorEastAsia" w:cs="ＭＳゴシック" w:hint="eastAsia"/>
          <w:kern w:val="0"/>
          <w:szCs w:val="21"/>
        </w:rPr>
        <w:t>－がん遺伝子パネル検査に関する説明文書（モデル文書）より作成－</w:t>
      </w:r>
    </w:p>
    <w:p w14:paraId="20E0E328" w14:textId="77777777" w:rsidR="003467C3" w:rsidRDefault="003467C3" w:rsidP="009648BF">
      <w:pPr>
        <w:autoSpaceDE w:val="0"/>
        <w:autoSpaceDN w:val="0"/>
        <w:adjustRightInd w:val="0"/>
        <w:jc w:val="center"/>
      </w:pPr>
    </w:p>
    <w:p w14:paraId="554333F0" w14:textId="103F0846" w:rsidR="003467C3" w:rsidRDefault="003467C3" w:rsidP="009648BF">
      <w:pPr>
        <w:autoSpaceDE w:val="0"/>
        <w:autoSpaceDN w:val="0"/>
        <w:adjustRightInd w:val="0"/>
        <w:jc w:val="center"/>
      </w:pPr>
      <w:r>
        <w:rPr>
          <w:rFonts w:hint="eastAsia"/>
        </w:rPr>
        <w:t>TruSight</w:t>
      </w:r>
      <w:r>
        <w:rPr>
          <w:rFonts w:hint="eastAsia"/>
        </w:rPr>
        <w:t>™</w:t>
      </w:r>
      <w:r>
        <w:rPr>
          <w:rFonts w:hint="eastAsia"/>
        </w:rPr>
        <w:t xml:space="preserve"> Oncology Comprehensive </w:t>
      </w:r>
      <w:r>
        <w:rPr>
          <w:rFonts w:hint="eastAsia"/>
        </w:rPr>
        <w:t>パネルシステム</w:t>
      </w:r>
    </w:p>
    <w:p w14:paraId="1B5CA83C" w14:textId="77CB81E5" w:rsidR="006A6E66" w:rsidRPr="00AF0A47" w:rsidRDefault="006A6E66" w:rsidP="009648BF">
      <w:pPr>
        <w:autoSpaceDE w:val="0"/>
        <w:autoSpaceDN w:val="0"/>
        <w:adjustRightInd w:val="0"/>
        <w:jc w:val="center"/>
        <w:rPr>
          <w:rFonts w:asciiTheme="minorEastAsia" w:hAnsiTheme="minorEastAsia" w:cs="ＭＳゴシック"/>
          <w:kern w:val="0"/>
          <w:szCs w:val="21"/>
        </w:rPr>
      </w:pPr>
      <w:r w:rsidRPr="00AF0A47">
        <w:rPr>
          <w:rFonts w:asciiTheme="minorEastAsia" w:hAnsiTheme="minorEastAsia" w:cs="ＭＳゴシック" w:hint="eastAsia"/>
          <w:kern w:val="0"/>
          <w:szCs w:val="21"/>
        </w:rPr>
        <w:t>がん遺伝子パネル検査に関する説明文書案（モデル文書）</w:t>
      </w:r>
      <w:r w:rsidR="004E0D74">
        <w:rPr>
          <w:rFonts w:asciiTheme="minorEastAsia" w:hAnsiTheme="minorEastAsia" w:cs="ＭＳゴシック" w:hint="eastAsia"/>
          <w:kern w:val="0"/>
          <w:szCs w:val="21"/>
        </w:rPr>
        <w:t>（</w:t>
      </w:r>
      <w:r w:rsidR="00697122">
        <w:rPr>
          <w:rFonts w:asciiTheme="minorEastAsia" w:hAnsiTheme="minorEastAsia" w:cs="ＭＳゴシック" w:hint="eastAsia"/>
          <w:kern w:val="0"/>
          <w:szCs w:val="21"/>
        </w:rPr>
        <w:t>患者さん・</w:t>
      </w:r>
      <w:r w:rsidR="004E0D74" w:rsidRPr="004E0D74">
        <w:rPr>
          <w:rFonts w:asciiTheme="minorEastAsia" w:hAnsiTheme="minorEastAsia" w:cs="ＭＳゴシック" w:hint="eastAsia"/>
          <w:kern w:val="0"/>
          <w:szCs w:val="21"/>
        </w:rPr>
        <w:t>代諾者の方へ</w:t>
      </w:r>
      <w:r w:rsidR="004E0D74">
        <w:rPr>
          <w:rFonts w:asciiTheme="minorEastAsia" w:hAnsiTheme="minorEastAsia" w:cs="ＭＳゴシック" w:hint="eastAsia"/>
          <w:kern w:val="0"/>
          <w:szCs w:val="21"/>
        </w:rPr>
        <w:t>）</w:t>
      </w:r>
    </w:p>
    <w:p w14:paraId="4CAECBEE" w14:textId="77777777" w:rsidR="006A6E66" w:rsidRDefault="006A6E66" w:rsidP="006A6E66">
      <w:pPr>
        <w:autoSpaceDE w:val="0"/>
        <w:autoSpaceDN w:val="0"/>
        <w:adjustRightInd w:val="0"/>
        <w:jc w:val="left"/>
        <w:rPr>
          <w:rFonts w:asciiTheme="minorEastAsia" w:hAnsiTheme="minorEastAsia" w:cs="ＭＳゴシック"/>
          <w:kern w:val="0"/>
          <w:szCs w:val="21"/>
        </w:rPr>
      </w:pPr>
    </w:p>
    <w:p w14:paraId="036F6839" w14:textId="77777777" w:rsidR="003D648E" w:rsidRPr="003D648E" w:rsidRDefault="003D648E" w:rsidP="006A6E66">
      <w:pPr>
        <w:autoSpaceDE w:val="0"/>
        <w:autoSpaceDN w:val="0"/>
        <w:adjustRightInd w:val="0"/>
        <w:jc w:val="left"/>
        <w:rPr>
          <w:rFonts w:asciiTheme="minorEastAsia" w:hAnsiTheme="minorEastAsia" w:cs="ＭＳゴシック"/>
          <w:kern w:val="0"/>
          <w:szCs w:val="21"/>
        </w:rPr>
      </w:pPr>
    </w:p>
    <w:p w14:paraId="68D243E6" w14:textId="77777777" w:rsidR="006A6E66" w:rsidRPr="00AF0A47" w:rsidRDefault="006A6E66" w:rsidP="006A6E66">
      <w:pPr>
        <w:autoSpaceDE w:val="0"/>
        <w:autoSpaceDN w:val="0"/>
        <w:adjustRightInd w:val="0"/>
        <w:jc w:val="left"/>
        <w:rPr>
          <w:rFonts w:asciiTheme="minorEastAsia" w:hAnsiTheme="minorEastAsia" w:cs="ＭＳゴシック"/>
          <w:kern w:val="0"/>
          <w:szCs w:val="21"/>
        </w:rPr>
      </w:pPr>
      <w:r w:rsidRPr="00AF0A47">
        <w:rPr>
          <w:rFonts w:asciiTheme="minorEastAsia" w:hAnsiTheme="minorEastAsia" w:cs="ＭＳゴシック" w:hint="eastAsia"/>
          <w:kern w:val="0"/>
          <w:szCs w:val="21"/>
        </w:rPr>
        <w:t>１．がん遺伝子パネル検査の目的</w:t>
      </w:r>
    </w:p>
    <w:p w14:paraId="6583B19C" w14:textId="663BE697" w:rsidR="006A6E66" w:rsidRPr="00AF0A47" w:rsidRDefault="00B57733" w:rsidP="006A6E66">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患者さん</w:t>
      </w:r>
      <w:r w:rsidR="006A6E66" w:rsidRPr="00AF0A47">
        <w:rPr>
          <w:rFonts w:asciiTheme="minorEastAsia" w:hAnsiTheme="minorEastAsia" w:cs="ＭＳ明朝" w:hint="eastAsia"/>
          <w:kern w:val="0"/>
          <w:szCs w:val="21"/>
        </w:rPr>
        <w:t>のがん細胞の特徴をゲノム解析によって網羅的に調べ、がんと関連する多数の遺伝子の状態を確認することを通して、</w:t>
      </w:r>
      <w:r w:rsidR="00AC6DD7">
        <w:rPr>
          <w:rFonts w:asciiTheme="minorEastAsia" w:hAnsiTheme="minorEastAsia" w:cs="ＭＳ明朝" w:hint="eastAsia"/>
          <w:kern w:val="0"/>
          <w:szCs w:val="21"/>
        </w:rPr>
        <w:t>患者さん</w:t>
      </w:r>
      <w:r w:rsidR="006A6E66" w:rsidRPr="00AF0A47">
        <w:rPr>
          <w:rFonts w:asciiTheme="minorEastAsia" w:hAnsiTheme="minorEastAsia" w:cs="ＭＳ明朝" w:hint="eastAsia"/>
          <w:kern w:val="0"/>
          <w:szCs w:val="21"/>
        </w:rPr>
        <w:t>のがんの特徴を調べ、適切な薬剤や治療法、</w:t>
      </w:r>
      <w:r w:rsidR="00AC6DD7">
        <w:rPr>
          <w:rFonts w:asciiTheme="minorEastAsia" w:hAnsiTheme="minorEastAsia" w:cs="ＭＳ明朝" w:hint="eastAsia"/>
          <w:kern w:val="0"/>
          <w:szCs w:val="21"/>
        </w:rPr>
        <w:t>患者さん</w:t>
      </w:r>
      <w:r w:rsidR="006A6E66" w:rsidRPr="00AF0A47">
        <w:rPr>
          <w:rFonts w:asciiTheme="minorEastAsia" w:hAnsiTheme="minorEastAsia" w:cs="ＭＳ明朝" w:hint="eastAsia"/>
          <w:kern w:val="0"/>
          <w:szCs w:val="21"/>
        </w:rPr>
        <w:t>が参加できる可能性がある臨床試験・治験の有無を専門家チームが検討し、その結果をお伝えする検査です。</w:t>
      </w:r>
    </w:p>
    <w:p w14:paraId="08418C76" w14:textId="77777777" w:rsidR="006A6E66" w:rsidRPr="00AF0A47" w:rsidRDefault="006A6E66" w:rsidP="006A6E66">
      <w:pPr>
        <w:autoSpaceDE w:val="0"/>
        <w:autoSpaceDN w:val="0"/>
        <w:adjustRightInd w:val="0"/>
        <w:jc w:val="left"/>
        <w:rPr>
          <w:rFonts w:asciiTheme="minorEastAsia" w:hAnsiTheme="minorEastAsia" w:cs="ＭＳ明朝"/>
          <w:kern w:val="0"/>
          <w:szCs w:val="21"/>
        </w:rPr>
      </w:pPr>
    </w:p>
    <w:p w14:paraId="55B635BA" w14:textId="77777777" w:rsidR="006A6E66" w:rsidRPr="00AF0A47" w:rsidRDefault="006A6E66" w:rsidP="006A6E66">
      <w:pPr>
        <w:autoSpaceDE w:val="0"/>
        <w:autoSpaceDN w:val="0"/>
        <w:adjustRightInd w:val="0"/>
        <w:jc w:val="left"/>
        <w:rPr>
          <w:rFonts w:asciiTheme="minorEastAsia" w:hAnsiTheme="minorEastAsia" w:cs="ＭＳゴシック"/>
          <w:kern w:val="0"/>
          <w:szCs w:val="21"/>
        </w:rPr>
      </w:pPr>
      <w:r w:rsidRPr="00AF0A47">
        <w:rPr>
          <w:rFonts w:asciiTheme="minorEastAsia" w:hAnsiTheme="minorEastAsia" w:cs="ＭＳゴシック" w:hint="eastAsia"/>
          <w:kern w:val="0"/>
          <w:szCs w:val="21"/>
        </w:rPr>
        <w:t>２．がん遺伝子パネル検査の利点と限界</w:t>
      </w:r>
    </w:p>
    <w:p w14:paraId="58DF5A24" w14:textId="22222CFE" w:rsidR="0092240F" w:rsidRPr="00AF0A47" w:rsidRDefault="006A6E66" w:rsidP="0092240F">
      <w:pPr>
        <w:autoSpaceDE w:val="0"/>
        <w:autoSpaceDN w:val="0"/>
        <w:adjustRightInd w:val="0"/>
        <w:ind w:firstLineChars="50" w:firstLine="105"/>
        <w:jc w:val="left"/>
        <w:rPr>
          <w:rFonts w:asciiTheme="minorEastAsia" w:hAnsiTheme="minorEastAsia" w:cs="ＭＳ明朝"/>
          <w:kern w:val="0"/>
          <w:szCs w:val="21"/>
        </w:rPr>
      </w:pPr>
      <w:r w:rsidRPr="00AF0A47">
        <w:rPr>
          <w:rFonts w:asciiTheme="minorEastAsia" w:hAnsiTheme="minorEastAsia" w:cs="ＭＳ明朝" w:hint="eastAsia"/>
          <w:kern w:val="0"/>
          <w:szCs w:val="21"/>
        </w:rPr>
        <w:t>この検査の結果、</w:t>
      </w:r>
      <w:r w:rsidR="00020ED8">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の今後の治療に役立つ情報が得られる可能性があります。</w:t>
      </w:r>
    </w:p>
    <w:p w14:paraId="1D3C95BA" w14:textId="2ADE8068" w:rsidR="0092240F" w:rsidRPr="00AF0A47" w:rsidRDefault="006A6E66" w:rsidP="0092240F">
      <w:pPr>
        <w:autoSpaceDE w:val="0"/>
        <w:autoSpaceDN w:val="0"/>
        <w:adjustRightInd w:val="0"/>
        <w:ind w:firstLineChars="50" w:firstLine="105"/>
        <w:jc w:val="left"/>
        <w:rPr>
          <w:rFonts w:asciiTheme="minorEastAsia" w:hAnsiTheme="minorEastAsia" w:cs="ＭＳ明朝"/>
          <w:kern w:val="0"/>
          <w:szCs w:val="21"/>
        </w:rPr>
      </w:pPr>
      <w:r w:rsidRPr="00AF0A47">
        <w:rPr>
          <w:rFonts w:asciiTheme="minorEastAsia" w:hAnsiTheme="minorEastAsia" w:cs="ＭＳ明朝" w:hint="eastAsia"/>
          <w:kern w:val="0"/>
          <w:szCs w:val="21"/>
        </w:rPr>
        <w:t>がんにかかわる遺伝子の研究は日進月歩であり、その結果の解釈も複雑なため、専門家が最新かつ確かな情報を用いて検討します。しかし、それでも、</w:t>
      </w:r>
      <w:r w:rsidR="00953368">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のがんの治療に役立つ情報が得られない可能性は残ります。</w:t>
      </w:r>
      <w:r w:rsidR="00A804BD" w:rsidRPr="00AF0A47">
        <w:rPr>
          <w:rFonts w:asciiTheme="minorEastAsia" w:hAnsiTheme="minorEastAsia" w:cs="ＭＳ明朝" w:hint="eastAsia"/>
          <w:kern w:val="0"/>
          <w:szCs w:val="21"/>
        </w:rPr>
        <w:t>がん遺伝子パネル</w:t>
      </w:r>
      <w:r w:rsidRPr="00AF0A47">
        <w:rPr>
          <w:rFonts w:asciiTheme="minorEastAsia" w:hAnsiTheme="minorEastAsia" w:cs="ＭＳ明朝" w:hint="eastAsia"/>
          <w:kern w:val="0"/>
          <w:szCs w:val="21"/>
        </w:rPr>
        <w:t>検査を受けた方のうち、検査結果に基づいた治療を受けられるのは、</w:t>
      </w:r>
      <w:r w:rsidR="00F84F0E" w:rsidRPr="00AF0A47">
        <w:rPr>
          <w:rFonts w:asciiTheme="minorEastAsia" w:hAnsiTheme="minorEastAsia" w:cs="ＭＳ明朝" w:hint="eastAsia"/>
          <w:kern w:val="0"/>
          <w:szCs w:val="21"/>
        </w:rPr>
        <w:t>全体の10％程度と言わ</w:t>
      </w:r>
      <w:r w:rsidR="0050056C" w:rsidRPr="00AF0A47">
        <w:rPr>
          <w:rFonts w:asciiTheme="minorEastAsia" w:hAnsiTheme="minorEastAsia" w:cs="ＭＳ明朝" w:hint="eastAsia"/>
          <w:kern w:val="0"/>
          <w:szCs w:val="21"/>
        </w:rPr>
        <w:t>れ</w:t>
      </w:r>
      <w:r w:rsidR="00F84F0E" w:rsidRPr="00AF0A47">
        <w:rPr>
          <w:rFonts w:asciiTheme="minorEastAsia" w:hAnsiTheme="minorEastAsia" w:cs="ＭＳ明朝" w:hint="eastAsia"/>
          <w:kern w:val="0"/>
          <w:szCs w:val="21"/>
        </w:rPr>
        <w:t>ています。</w:t>
      </w:r>
      <w:r w:rsidR="00DE0E58" w:rsidRPr="00AF0A47">
        <w:rPr>
          <w:rFonts w:asciiTheme="minorEastAsia" w:hAnsiTheme="minorEastAsia" w:cs="ＭＳ明朝" w:hint="eastAsia"/>
          <w:kern w:val="0"/>
          <w:szCs w:val="21"/>
        </w:rPr>
        <w:t>検査の結果が</w:t>
      </w:r>
      <w:r w:rsidR="00253BEF" w:rsidRPr="00AF0A47">
        <w:rPr>
          <w:rFonts w:asciiTheme="minorEastAsia" w:hAnsiTheme="minorEastAsia" w:cs="ＭＳ明朝" w:hint="eastAsia"/>
          <w:kern w:val="0"/>
          <w:szCs w:val="21"/>
        </w:rPr>
        <w:t>治療</w:t>
      </w:r>
      <w:r w:rsidR="00211067" w:rsidRPr="00AF0A47">
        <w:rPr>
          <w:rFonts w:asciiTheme="minorEastAsia" w:hAnsiTheme="minorEastAsia" w:cs="ＭＳ明朝" w:hint="eastAsia"/>
          <w:kern w:val="0"/>
          <w:szCs w:val="21"/>
        </w:rPr>
        <w:t>に直接つながらない可能性</w:t>
      </w:r>
      <w:r w:rsidR="000020FF" w:rsidRPr="00AF0A47">
        <w:rPr>
          <w:rFonts w:asciiTheme="minorEastAsia" w:hAnsiTheme="minorEastAsia" w:cs="ＭＳ明朝" w:hint="eastAsia"/>
          <w:kern w:val="0"/>
          <w:szCs w:val="21"/>
        </w:rPr>
        <w:t>も十分にあることをご理解ください。</w:t>
      </w:r>
    </w:p>
    <w:p w14:paraId="4A37F683" w14:textId="43C24351" w:rsidR="006A6E66" w:rsidRPr="00AF0A47" w:rsidRDefault="006A6E66" w:rsidP="0092240F">
      <w:pPr>
        <w:autoSpaceDE w:val="0"/>
        <w:autoSpaceDN w:val="0"/>
        <w:adjustRightInd w:val="0"/>
        <w:ind w:firstLineChars="50" w:firstLine="105"/>
        <w:jc w:val="left"/>
        <w:rPr>
          <w:rFonts w:asciiTheme="minorEastAsia" w:hAnsiTheme="minorEastAsia" w:cs="ＭＳ明朝"/>
          <w:kern w:val="0"/>
          <w:szCs w:val="21"/>
        </w:rPr>
      </w:pPr>
      <w:r w:rsidRPr="00AF0A47">
        <w:rPr>
          <w:rFonts w:asciiTheme="minorEastAsia" w:hAnsiTheme="minorEastAsia" w:cs="ＭＳ明朝" w:hint="eastAsia"/>
          <w:kern w:val="0"/>
          <w:szCs w:val="21"/>
        </w:rPr>
        <w:t>解析に用いた検体の品質や量によっては、解析自体が不成功に終わる可能性があります。また、</w:t>
      </w:r>
      <w:r w:rsidR="00953368">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に適した薬剤が見つかった場合でも、以下のような場合には、</w:t>
      </w:r>
      <w:r w:rsidR="00953368">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の治療法として選択できないことがあります。</w:t>
      </w:r>
    </w:p>
    <w:p w14:paraId="5FF8E68A" w14:textId="77777777" w:rsidR="006A6E66" w:rsidRPr="00AF0A47" w:rsidRDefault="006A6E66" w:rsidP="006A6E66">
      <w:pPr>
        <w:autoSpaceDE w:val="0"/>
        <w:autoSpaceDN w:val="0"/>
        <w:adjustRightInd w:val="0"/>
        <w:jc w:val="left"/>
        <w:rPr>
          <w:rFonts w:asciiTheme="minorEastAsia" w:hAnsiTheme="minorEastAsia" w:cs="ＭＳ明朝"/>
          <w:kern w:val="0"/>
          <w:szCs w:val="21"/>
        </w:rPr>
      </w:pPr>
      <w:r w:rsidRPr="00AF0A47">
        <w:rPr>
          <w:rFonts w:asciiTheme="minorEastAsia" w:hAnsiTheme="minorEastAsia" w:cs="Garamond"/>
          <w:kern w:val="0"/>
          <w:szCs w:val="21"/>
        </w:rPr>
        <w:t xml:space="preserve">∙ </w:t>
      </w:r>
      <w:r w:rsidRPr="00AF0A47">
        <w:rPr>
          <w:rFonts w:asciiTheme="minorEastAsia" w:hAnsiTheme="minorEastAsia" w:cs="ＭＳ明朝" w:hint="eastAsia"/>
          <w:kern w:val="0"/>
          <w:szCs w:val="21"/>
        </w:rPr>
        <w:t>日本国内では販売が承認されていない薬剤の場合</w:t>
      </w:r>
    </w:p>
    <w:p w14:paraId="6AB12C00" w14:textId="682B596E" w:rsidR="006A6E66" w:rsidRPr="00AF0A47" w:rsidRDefault="006A6E66" w:rsidP="006A6E66">
      <w:pPr>
        <w:autoSpaceDE w:val="0"/>
        <w:autoSpaceDN w:val="0"/>
        <w:adjustRightInd w:val="0"/>
        <w:jc w:val="left"/>
        <w:rPr>
          <w:rFonts w:asciiTheme="minorEastAsia" w:hAnsiTheme="minorEastAsia" w:cs="ＭＳ明朝"/>
          <w:kern w:val="0"/>
          <w:szCs w:val="21"/>
        </w:rPr>
      </w:pPr>
      <w:r w:rsidRPr="00AF0A47">
        <w:rPr>
          <w:rFonts w:asciiTheme="minorEastAsia" w:hAnsiTheme="minorEastAsia" w:cs="Garamond"/>
          <w:kern w:val="0"/>
          <w:szCs w:val="21"/>
        </w:rPr>
        <w:t xml:space="preserve">∙ </w:t>
      </w:r>
      <w:r w:rsidR="006A066E">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のがんへの適応が認められていない薬剤の場合</w:t>
      </w:r>
    </w:p>
    <w:p w14:paraId="29F1DD1C" w14:textId="0E5B6D8D" w:rsidR="006A6E66" w:rsidRPr="00AF0A47" w:rsidRDefault="006A6E66" w:rsidP="006A6E66">
      <w:pPr>
        <w:autoSpaceDE w:val="0"/>
        <w:autoSpaceDN w:val="0"/>
        <w:adjustRightInd w:val="0"/>
        <w:jc w:val="left"/>
        <w:rPr>
          <w:rFonts w:asciiTheme="minorEastAsia" w:hAnsiTheme="minorEastAsia" w:cs="ＭＳ明朝"/>
          <w:kern w:val="0"/>
          <w:szCs w:val="21"/>
        </w:rPr>
      </w:pPr>
      <w:r w:rsidRPr="00AF0A47">
        <w:rPr>
          <w:rFonts w:asciiTheme="minorEastAsia" w:hAnsiTheme="minorEastAsia" w:cs="Garamond"/>
          <w:kern w:val="0"/>
          <w:szCs w:val="21"/>
        </w:rPr>
        <w:t xml:space="preserve">∙ </w:t>
      </w:r>
      <w:r w:rsidR="006A066E">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が参加条件を満たさない臨床試験・治験でのみ使用されている薬剤の場合</w:t>
      </w:r>
      <w:r w:rsidRPr="00AF0A47">
        <w:rPr>
          <w:rFonts w:asciiTheme="minorEastAsia" w:hAnsiTheme="minorEastAsia" w:cs="ＭＳ明朝"/>
          <w:kern w:val="0"/>
          <w:szCs w:val="21"/>
        </w:rPr>
        <w:t xml:space="preserve"> </w:t>
      </w:r>
      <w:r w:rsidRPr="00AF0A47">
        <w:rPr>
          <w:rFonts w:asciiTheme="minorEastAsia" w:hAnsiTheme="minorEastAsia" w:cs="ＭＳ明朝" w:hint="eastAsia"/>
          <w:kern w:val="0"/>
          <w:szCs w:val="21"/>
        </w:rPr>
        <w:t>など</w:t>
      </w:r>
    </w:p>
    <w:p w14:paraId="3EBC3E3C" w14:textId="77777777" w:rsidR="006A6E66" w:rsidRPr="00AF0A47" w:rsidRDefault="006A6E66" w:rsidP="006A6E66">
      <w:pPr>
        <w:autoSpaceDE w:val="0"/>
        <w:autoSpaceDN w:val="0"/>
        <w:adjustRightInd w:val="0"/>
        <w:jc w:val="left"/>
        <w:rPr>
          <w:rFonts w:asciiTheme="minorEastAsia" w:hAnsiTheme="minorEastAsia" w:cs="ＭＳゴシック"/>
          <w:kern w:val="0"/>
          <w:szCs w:val="21"/>
        </w:rPr>
      </w:pPr>
    </w:p>
    <w:p w14:paraId="56AC4D13" w14:textId="50A354C8" w:rsidR="006A6E66" w:rsidRPr="00AF0A47" w:rsidRDefault="006A6E66" w:rsidP="006A6E66">
      <w:pPr>
        <w:autoSpaceDE w:val="0"/>
        <w:autoSpaceDN w:val="0"/>
        <w:adjustRightInd w:val="0"/>
        <w:jc w:val="left"/>
        <w:rPr>
          <w:rFonts w:asciiTheme="minorEastAsia" w:hAnsiTheme="minorEastAsia" w:cs="Century"/>
          <w:kern w:val="0"/>
          <w:szCs w:val="21"/>
        </w:rPr>
      </w:pPr>
      <w:r w:rsidRPr="00AF0A47">
        <w:rPr>
          <w:rFonts w:asciiTheme="minorEastAsia" w:hAnsiTheme="minorEastAsia" w:cs="ＭＳゴシック" w:hint="eastAsia"/>
          <w:kern w:val="0"/>
          <w:szCs w:val="21"/>
        </w:rPr>
        <w:t>３．検査方法</w:t>
      </w:r>
      <w:r w:rsidRPr="00AF0A47">
        <w:rPr>
          <w:rFonts w:asciiTheme="minorEastAsia" w:hAnsiTheme="minorEastAsia" w:cs="ＭＳゴシック"/>
          <w:kern w:val="0"/>
          <w:szCs w:val="21"/>
        </w:rPr>
        <w:t xml:space="preserve"> </w:t>
      </w:r>
    </w:p>
    <w:p w14:paraId="2B15C478" w14:textId="152CF8C1" w:rsidR="006A6E66" w:rsidRPr="00AF0A47" w:rsidRDefault="006A6E66" w:rsidP="00EE4D5C">
      <w:pPr>
        <w:autoSpaceDE w:val="0"/>
        <w:autoSpaceDN w:val="0"/>
        <w:adjustRightInd w:val="0"/>
        <w:jc w:val="left"/>
        <w:rPr>
          <w:rFonts w:ascii="Àá˛" w:hAnsi="Àá˛" w:cs="Àá˛"/>
          <w:kern w:val="0"/>
          <w:szCs w:val="21"/>
        </w:rPr>
      </w:pPr>
      <w:r w:rsidRPr="00AF0A47">
        <w:rPr>
          <w:rFonts w:asciiTheme="minorEastAsia" w:hAnsiTheme="minorEastAsia" w:cs="ＭＳ明朝" w:hint="eastAsia"/>
          <w:kern w:val="0"/>
          <w:szCs w:val="21"/>
        </w:rPr>
        <w:t>がん遺伝子パネル検査には、</w:t>
      </w:r>
      <w:r w:rsidR="006A066E">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のがん</w:t>
      </w:r>
      <w:r w:rsidR="00922C20" w:rsidRPr="00AF0A47">
        <w:rPr>
          <w:rFonts w:asciiTheme="minorEastAsia" w:hAnsiTheme="minorEastAsia" w:cs="ＭＳ明朝" w:hint="eastAsia"/>
          <w:kern w:val="0"/>
          <w:szCs w:val="21"/>
        </w:rPr>
        <w:t>組織</w:t>
      </w:r>
      <w:r w:rsidRPr="00AF0A47">
        <w:rPr>
          <w:rFonts w:asciiTheme="minorEastAsia" w:hAnsiTheme="minorEastAsia" w:cs="ＭＳ明朝" w:hint="eastAsia"/>
          <w:kern w:val="0"/>
          <w:szCs w:val="21"/>
        </w:rPr>
        <w:t>が必要となります。既にこれまでの検査で保存されたものが利用できる場合は、それを用いて検査しますが、新たに採取が必要と判断した場合</w:t>
      </w:r>
      <w:r w:rsidR="000E0517" w:rsidRPr="00AF0A47">
        <w:rPr>
          <w:rFonts w:asciiTheme="minorEastAsia" w:hAnsiTheme="minorEastAsia" w:cs="ＭＳ明朝" w:hint="eastAsia"/>
          <w:kern w:val="0"/>
          <w:szCs w:val="21"/>
        </w:rPr>
        <w:t>には、生検を行う必要があります。検査にあたっては、</w:t>
      </w:r>
      <w:r w:rsidR="00C363B5" w:rsidRPr="00AF0A47">
        <w:rPr>
          <w:rFonts w:asciiTheme="minorEastAsia" w:hAnsiTheme="minorEastAsia" w:cs="ＭＳ明朝" w:hint="eastAsia"/>
          <w:kern w:val="0"/>
          <w:szCs w:val="21"/>
        </w:rPr>
        <w:t>イルミナ</w:t>
      </w:r>
      <w:r w:rsidR="00922C20" w:rsidRPr="00AF0A47">
        <w:rPr>
          <w:rFonts w:asciiTheme="minorEastAsia" w:hAnsiTheme="minorEastAsia" w:cs="ＭＳ明朝" w:hint="eastAsia"/>
          <w:kern w:val="0"/>
          <w:szCs w:val="21"/>
        </w:rPr>
        <w:t>株式会社</w:t>
      </w:r>
      <w:r w:rsidR="00BE398E" w:rsidRPr="00AF0A47">
        <w:rPr>
          <w:rFonts w:asciiTheme="minorEastAsia" w:hAnsiTheme="minorEastAsia" w:cs="ＭＳ明朝" w:hint="eastAsia"/>
          <w:kern w:val="0"/>
          <w:szCs w:val="21"/>
        </w:rPr>
        <w:t>（</w:t>
      </w:r>
      <w:r w:rsidR="005F06AC" w:rsidRPr="00AF0A47">
        <w:rPr>
          <w:rFonts w:asciiTheme="minorEastAsia" w:hAnsiTheme="minorEastAsia" w:cs="ＭＳ明朝"/>
          <w:kern w:val="0"/>
          <w:szCs w:val="21"/>
        </w:rPr>
        <w:t>東京都港区</w:t>
      </w:r>
      <w:r w:rsidR="00BE398E" w:rsidRPr="00AF0A47">
        <w:rPr>
          <w:rFonts w:asciiTheme="minorEastAsia" w:hAnsiTheme="minorEastAsia" w:cs="ＭＳ明朝" w:hint="eastAsia"/>
          <w:kern w:val="0"/>
          <w:szCs w:val="21"/>
        </w:rPr>
        <w:t>）</w:t>
      </w:r>
      <w:r w:rsidRPr="00AF0A47">
        <w:rPr>
          <w:rFonts w:asciiTheme="minorEastAsia" w:hAnsiTheme="minorEastAsia" w:cs="ＭＳ明朝" w:hint="eastAsia"/>
          <w:kern w:val="0"/>
          <w:szCs w:val="21"/>
        </w:rPr>
        <w:t>の「</w:t>
      </w:r>
      <w:r w:rsidR="00C363B5" w:rsidRPr="00AF0A47">
        <w:rPr>
          <w:rFonts w:asciiTheme="minorEastAsia" w:hAnsiTheme="minorEastAsia" w:cs="ＭＳ明朝" w:hint="eastAsia"/>
          <w:kern w:val="0"/>
          <w:szCs w:val="21"/>
        </w:rPr>
        <w:t>TruSight™ Oncology Comprehensive</w:t>
      </w:r>
      <w:r w:rsidR="009818AA" w:rsidRPr="00AF0A47">
        <w:rPr>
          <w:rFonts w:asciiTheme="minorEastAsia" w:hAnsiTheme="minorEastAsia" w:cs="ＭＳ明朝" w:hint="eastAsia"/>
          <w:kern w:val="0"/>
          <w:szCs w:val="21"/>
        </w:rPr>
        <w:t xml:space="preserve"> </w:t>
      </w:r>
      <w:r w:rsidR="00C363B5" w:rsidRPr="00AF0A47">
        <w:rPr>
          <w:rFonts w:asciiTheme="minorEastAsia" w:hAnsiTheme="minorEastAsia" w:cs="ＭＳ明朝" w:hint="eastAsia"/>
          <w:kern w:val="0"/>
          <w:szCs w:val="21"/>
        </w:rPr>
        <w:t>パネルシステム</w:t>
      </w:r>
      <w:r w:rsidRPr="00AF0A47">
        <w:rPr>
          <w:rFonts w:asciiTheme="minorEastAsia" w:hAnsiTheme="minorEastAsia" w:cs="ＭＳ明朝" w:hint="eastAsia"/>
          <w:kern w:val="0"/>
          <w:szCs w:val="21"/>
        </w:rPr>
        <w:t>」という検査を使用し、</w:t>
      </w:r>
      <w:r w:rsidR="00063B04">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の検体</w:t>
      </w:r>
      <w:r w:rsidR="00AB4311" w:rsidRPr="00AF0A47">
        <w:rPr>
          <w:rFonts w:asciiTheme="minorEastAsia" w:hAnsiTheme="minorEastAsia" w:cs="ＭＳ明朝" w:hint="eastAsia"/>
          <w:kern w:val="0"/>
          <w:szCs w:val="21"/>
        </w:rPr>
        <w:t>や診療</w:t>
      </w:r>
      <w:r w:rsidR="00922C20" w:rsidRPr="00AF0A47">
        <w:rPr>
          <w:rFonts w:asciiTheme="minorEastAsia" w:hAnsiTheme="minorEastAsia" w:cs="ＭＳ明朝" w:hint="eastAsia"/>
          <w:kern w:val="0"/>
          <w:szCs w:val="21"/>
        </w:rPr>
        <w:t>情報</w:t>
      </w:r>
      <w:r w:rsidR="00EE4D5C" w:rsidRPr="00AF0A47">
        <w:rPr>
          <w:rFonts w:asciiTheme="minorEastAsia" w:hAnsiTheme="minorEastAsia" w:cs="ＭＳ明朝" w:hint="eastAsia"/>
          <w:kern w:val="0"/>
          <w:szCs w:val="21"/>
        </w:rPr>
        <w:t>の一部</w:t>
      </w:r>
      <w:r w:rsidR="00922C20" w:rsidRPr="00AF0A47">
        <w:rPr>
          <w:rFonts w:asciiTheme="minorEastAsia" w:hAnsiTheme="minorEastAsia" w:cs="ＭＳ明朝" w:hint="eastAsia"/>
          <w:kern w:val="0"/>
          <w:szCs w:val="21"/>
        </w:rPr>
        <w:t>を国内の衛生検査所に送り、</w:t>
      </w:r>
      <w:r w:rsidR="00EE4D5C" w:rsidRPr="00AF0A47">
        <w:rPr>
          <w:rFonts w:asciiTheme="minorEastAsia" w:hAnsiTheme="minorEastAsia" w:cs="ＭＳ明朝" w:hint="eastAsia"/>
          <w:kern w:val="0"/>
          <w:szCs w:val="21"/>
        </w:rPr>
        <w:t>国内の解析機関で</w:t>
      </w:r>
      <w:r w:rsidR="00922C20" w:rsidRPr="00AF0A47">
        <w:rPr>
          <w:rFonts w:asciiTheme="minorEastAsia" w:hAnsiTheme="minorEastAsia" w:cs="ＭＳ明朝" w:hint="eastAsia"/>
          <w:kern w:val="0"/>
          <w:szCs w:val="21"/>
        </w:rPr>
        <w:t>解析を行います</w:t>
      </w:r>
      <w:r w:rsidRPr="00AF0A47">
        <w:rPr>
          <w:rFonts w:asciiTheme="minorEastAsia" w:hAnsiTheme="minorEastAsia" w:cs="ＭＳ明朝" w:hint="eastAsia"/>
          <w:kern w:val="0"/>
          <w:szCs w:val="21"/>
        </w:rPr>
        <w:t>。</w:t>
      </w:r>
      <w:r w:rsidR="00EC3737" w:rsidRPr="00AF0A47">
        <w:rPr>
          <w:rFonts w:asciiTheme="minorEastAsia" w:hAnsiTheme="minorEastAsia" w:cs="ＭＳ明朝" w:hint="eastAsia"/>
          <w:kern w:val="0"/>
          <w:szCs w:val="21"/>
        </w:rPr>
        <w:t>国内の衛生検査所および解析機関には、日本国内での個人情報保護に関する法律が適用されます。</w:t>
      </w:r>
      <w:r w:rsidR="00BF1FC3" w:rsidRPr="00AF0A47">
        <w:rPr>
          <w:rFonts w:asciiTheme="minorEastAsia" w:hAnsiTheme="minorEastAsia" w:cs="ＭＳ明朝" w:hint="eastAsia"/>
          <w:kern w:val="0"/>
          <w:szCs w:val="21"/>
        </w:rPr>
        <w:t>衛生検査所には、検体検査の精度の確保が義務付けられており、解析機関に委託する場合にも同様の義務</w:t>
      </w:r>
      <w:r w:rsidR="00BE398E" w:rsidRPr="00AF0A47">
        <w:rPr>
          <w:rFonts w:asciiTheme="minorEastAsia" w:hAnsiTheme="minorEastAsia" w:cs="ＭＳ明朝" w:hint="eastAsia"/>
          <w:kern w:val="0"/>
          <w:szCs w:val="21"/>
        </w:rPr>
        <w:t>のもと解析が行われます</w:t>
      </w:r>
      <w:r w:rsidR="00BF1FC3" w:rsidRPr="00AF0A47">
        <w:rPr>
          <w:rFonts w:asciiTheme="minorEastAsia" w:hAnsiTheme="minorEastAsia" w:cs="ＭＳ明朝" w:hint="eastAsia"/>
          <w:kern w:val="0"/>
          <w:szCs w:val="21"/>
        </w:rPr>
        <w:t>。解析後のデータや診療情報は、</w:t>
      </w:r>
      <w:r w:rsidR="00BF1FC3" w:rsidRPr="00AF0A47">
        <w:rPr>
          <w:rFonts w:ascii="Àá˛" w:hAnsi="Àá˛" w:cs="Àá˛"/>
          <w:kern w:val="0"/>
          <w:szCs w:val="21"/>
        </w:rPr>
        <w:t>厚生労働省の「医療情報システムの安全管理に関するガイドライン」及び経済産業省、総務省の「医療情報を取り扱う情報システム・サービスの提供事業者における</w:t>
      </w:r>
      <w:r w:rsidR="00BF1FC3" w:rsidRPr="00AF0A47">
        <w:rPr>
          <w:rFonts w:ascii="Àá˛" w:hAnsi="Àá˛" w:cs="Àá˛"/>
          <w:kern w:val="0"/>
          <w:szCs w:val="21"/>
        </w:rPr>
        <w:lastRenderedPageBreak/>
        <w:t>安全管理ガイドライン」に沿って適切に取り扱われます。</w:t>
      </w:r>
      <w:r w:rsidR="00EE4D5C" w:rsidRPr="00AF0A47">
        <w:rPr>
          <w:rFonts w:ascii="Àá˛" w:hAnsi="Àá˛" w:cs="Àá˛" w:hint="eastAsia"/>
          <w:kern w:val="0"/>
          <w:szCs w:val="21"/>
        </w:rPr>
        <w:t>診療情報は</w:t>
      </w:r>
      <w:r w:rsidR="00063B04">
        <w:rPr>
          <w:rFonts w:asciiTheme="minorEastAsia" w:hAnsiTheme="minorEastAsia" w:cs="ＭＳ明朝" w:hint="eastAsia"/>
          <w:kern w:val="0"/>
          <w:szCs w:val="21"/>
        </w:rPr>
        <w:t>患者さん</w:t>
      </w:r>
      <w:r w:rsidR="00EE4D5C" w:rsidRPr="00AF0A47">
        <w:rPr>
          <w:rFonts w:ascii="Àá˛" w:hAnsi="Àá˛" w:cs="Àá˛" w:hint="eastAsia"/>
          <w:kern w:val="0"/>
          <w:szCs w:val="21"/>
        </w:rPr>
        <w:t>を直接特定できない形にして取り扱われます。</w:t>
      </w:r>
      <w:r w:rsidRPr="00AF0A47">
        <w:rPr>
          <w:rFonts w:asciiTheme="minorEastAsia" w:hAnsiTheme="minorEastAsia" w:cs="ＭＳ明朝" w:hint="eastAsia"/>
          <w:kern w:val="0"/>
          <w:szCs w:val="21"/>
        </w:rPr>
        <w:t>解析後のデータや診療情報は、</w:t>
      </w:r>
      <w:r w:rsidR="00EE4D5C" w:rsidRPr="00AF0A47">
        <w:rPr>
          <w:rFonts w:ascii="”á˛" w:hAnsi="”á˛" w:cs="”á˛"/>
          <w:kern w:val="0"/>
          <w:szCs w:val="21"/>
        </w:rPr>
        <w:t>専用の</w:t>
      </w:r>
      <w:r w:rsidR="00BE398E" w:rsidRPr="00AF0A47">
        <w:rPr>
          <w:rFonts w:ascii="”á˛" w:hAnsi="”á˛" w:cs="”á˛" w:hint="eastAsia"/>
          <w:kern w:val="0"/>
          <w:szCs w:val="21"/>
        </w:rPr>
        <w:t>通信回線</w:t>
      </w:r>
      <w:r w:rsidR="00EE4D5C" w:rsidRPr="00AF0A47">
        <w:rPr>
          <w:rFonts w:ascii="”á˛" w:hAnsi="”á˛" w:cs="”á˛"/>
          <w:kern w:val="0"/>
          <w:szCs w:val="21"/>
        </w:rPr>
        <w:t>を通じて当院および</w:t>
      </w:r>
      <w:r w:rsidR="00EE4D5C" w:rsidRPr="00AF0A47">
        <w:rPr>
          <w:rFonts w:ascii="”á˛" w:hAnsi="”á˛" w:cs="”á˛" w:hint="eastAsia"/>
          <w:kern w:val="0"/>
          <w:szCs w:val="21"/>
        </w:rPr>
        <w:t>衛生検査所</w:t>
      </w:r>
      <w:r w:rsidR="00EE4D5C" w:rsidRPr="00AF0A47">
        <w:rPr>
          <w:rFonts w:ascii="”á˛" w:hAnsi="”á˛" w:cs="”á˛"/>
          <w:kern w:val="0"/>
          <w:szCs w:val="21"/>
        </w:rPr>
        <w:t>に提供されると同時に、</w:t>
      </w:r>
      <w:r w:rsidR="00BE398E" w:rsidRPr="00AF0A47">
        <w:rPr>
          <w:rFonts w:ascii="”á˛" w:hAnsi="”á˛" w:cs="”á˛" w:hint="eastAsia"/>
          <w:kern w:val="0"/>
          <w:szCs w:val="21"/>
        </w:rPr>
        <w:t>別の</w:t>
      </w:r>
      <w:r w:rsidR="00EE4D5C" w:rsidRPr="00AF0A47">
        <w:rPr>
          <w:rFonts w:ascii="”á˛" w:hAnsi="”á˛" w:cs="”á˛"/>
          <w:kern w:val="0"/>
          <w:szCs w:val="21"/>
        </w:rPr>
        <w:t>専用の</w:t>
      </w:r>
      <w:r w:rsidR="00BE398E" w:rsidRPr="00AF0A47">
        <w:rPr>
          <w:rFonts w:ascii="”á˛" w:hAnsi="”á˛" w:cs="”á˛" w:hint="eastAsia"/>
          <w:kern w:val="0"/>
          <w:szCs w:val="21"/>
        </w:rPr>
        <w:t>通信</w:t>
      </w:r>
      <w:r w:rsidR="00EE4D5C" w:rsidRPr="00AF0A47">
        <w:rPr>
          <w:rFonts w:ascii="”á˛" w:hAnsi="”á˛" w:cs="”á˛"/>
          <w:kern w:val="0"/>
          <w:szCs w:val="21"/>
        </w:rPr>
        <w:t>回線を通じて「がんゲノム情報管理センター」（東京都中央区）に提供されます。「がんゲノム情報管理センター」から当院に提供される調査結果、及び</w:t>
      </w:r>
      <w:r w:rsidR="00EE4D5C" w:rsidRPr="00AF0A47">
        <w:rPr>
          <w:rFonts w:ascii="”á˛" w:hAnsi="”á˛" w:cs="”á˛" w:hint="eastAsia"/>
          <w:kern w:val="0"/>
          <w:szCs w:val="21"/>
        </w:rPr>
        <w:t>衛生検査所</w:t>
      </w:r>
      <w:r w:rsidR="00EE4D5C" w:rsidRPr="00AF0A47">
        <w:rPr>
          <w:rFonts w:ascii="”á˛" w:hAnsi="”á˛" w:cs="”á˛"/>
          <w:kern w:val="0"/>
          <w:szCs w:val="21"/>
        </w:rPr>
        <w:t>から当院に提供される</w:t>
      </w:r>
      <w:r w:rsidR="00EE4D5C" w:rsidRPr="00AF0A47">
        <w:rPr>
          <w:rFonts w:asciiTheme="minorEastAsia" w:hAnsiTheme="minorEastAsia" w:cs="ＭＳ明朝" w:hint="eastAsia"/>
          <w:kern w:val="0"/>
          <w:szCs w:val="21"/>
        </w:rPr>
        <w:t>解析後のデータや診療情報は、</w:t>
      </w:r>
      <w:r w:rsidRPr="00AF0A47">
        <w:rPr>
          <w:rFonts w:asciiTheme="minorEastAsia" w:hAnsiTheme="minorEastAsia" w:cs="ＭＳ明朝" w:hint="eastAsia"/>
          <w:kern w:val="0"/>
          <w:szCs w:val="21"/>
        </w:rPr>
        <w:t>専門家を交えた話し合いを行い、結果の解釈や治療方針の決定を適切に進めるために、がんゲノム医療（中核）拠点病院・連携病院の間で共有します。また、がんに関わる医療者の教育や他の患者さんへの対応の参考にさせて頂くこともあります。</w:t>
      </w:r>
    </w:p>
    <w:p w14:paraId="292A2AF9" w14:textId="77777777" w:rsidR="000E0517" w:rsidRPr="00AF0A47" w:rsidRDefault="000E0517" w:rsidP="006A6E66">
      <w:pPr>
        <w:autoSpaceDE w:val="0"/>
        <w:autoSpaceDN w:val="0"/>
        <w:adjustRightInd w:val="0"/>
        <w:jc w:val="left"/>
        <w:rPr>
          <w:rFonts w:asciiTheme="minorEastAsia" w:hAnsiTheme="minorEastAsia" w:cs="ＭＳ明朝"/>
          <w:kern w:val="0"/>
          <w:szCs w:val="21"/>
        </w:rPr>
      </w:pPr>
    </w:p>
    <w:p w14:paraId="51BF694C" w14:textId="77777777" w:rsidR="006A6E66" w:rsidRPr="00AF0A47" w:rsidRDefault="006A6E66" w:rsidP="006A6E66">
      <w:pPr>
        <w:autoSpaceDE w:val="0"/>
        <w:autoSpaceDN w:val="0"/>
        <w:adjustRightInd w:val="0"/>
        <w:jc w:val="left"/>
        <w:rPr>
          <w:rFonts w:asciiTheme="minorEastAsia" w:hAnsiTheme="minorEastAsia" w:cs="ＭＳゴシック"/>
          <w:kern w:val="0"/>
          <w:szCs w:val="21"/>
        </w:rPr>
      </w:pPr>
      <w:r w:rsidRPr="00AF0A47">
        <w:rPr>
          <w:rFonts w:asciiTheme="minorEastAsia" w:hAnsiTheme="minorEastAsia" w:cs="ＭＳゴシック" w:hint="eastAsia"/>
          <w:kern w:val="0"/>
          <w:szCs w:val="21"/>
        </w:rPr>
        <w:t>４．がんに関する遺伝の情報（遺伝性腫瘍）が判明する可能性について</w:t>
      </w:r>
    </w:p>
    <w:p w14:paraId="37377675" w14:textId="776D1A64" w:rsidR="006A6E66" w:rsidRPr="00AF0A47" w:rsidRDefault="006A6E66" w:rsidP="006A6E66">
      <w:pPr>
        <w:autoSpaceDE w:val="0"/>
        <w:autoSpaceDN w:val="0"/>
        <w:adjustRightInd w:val="0"/>
        <w:jc w:val="left"/>
        <w:rPr>
          <w:rFonts w:asciiTheme="minorEastAsia" w:hAnsiTheme="minorEastAsia" w:cs="ＭＳ明朝"/>
          <w:kern w:val="0"/>
          <w:szCs w:val="21"/>
        </w:rPr>
      </w:pPr>
      <w:r w:rsidRPr="00AF0A47">
        <w:rPr>
          <w:rFonts w:asciiTheme="minorEastAsia" w:hAnsiTheme="minorEastAsia" w:cs="ＭＳ明朝" w:hint="eastAsia"/>
          <w:kern w:val="0"/>
          <w:szCs w:val="21"/>
        </w:rPr>
        <w:t>この検査では、</w:t>
      </w:r>
      <w:r w:rsidR="00687115">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のがん細胞の特徴を調べるために、様々な遺伝子を調べます。その過程で、</w:t>
      </w:r>
      <w:r w:rsidR="00AF4430">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のがんの治療に役立つ情報の有無とは別に、</w:t>
      </w:r>
      <w:r w:rsidR="00AF4430">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のがんが、</w:t>
      </w:r>
      <w:r w:rsidR="00AF4430">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の生まれ持った体質と関連している可能性（遺伝性腫瘍）が、</w:t>
      </w:r>
      <w:r w:rsidR="00EC3737" w:rsidRPr="00AF0A47">
        <w:rPr>
          <w:rFonts w:asciiTheme="minorEastAsia" w:hAnsiTheme="minorEastAsia" w:cs="ＭＳ明朝" w:hint="eastAsia"/>
          <w:kern w:val="0"/>
          <w:szCs w:val="21"/>
        </w:rPr>
        <w:t>推察される</w:t>
      </w:r>
      <w:r w:rsidR="00C363B5" w:rsidRPr="00AF0A47">
        <w:rPr>
          <w:rFonts w:asciiTheme="minorEastAsia" w:hAnsiTheme="minorEastAsia" w:cs="ＭＳ明朝" w:hint="eastAsia"/>
          <w:kern w:val="0"/>
          <w:szCs w:val="21"/>
        </w:rPr>
        <w:t>ことがあります</w:t>
      </w:r>
      <w:r w:rsidRPr="00AF0A47">
        <w:rPr>
          <w:rFonts w:asciiTheme="minorEastAsia" w:hAnsiTheme="minorEastAsia" w:cs="ＭＳ明朝" w:hint="eastAsia"/>
          <w:kern w:val="0"/>
          <w:szCs w:val="21"/>
        </w:rPr>
        <w:t>。</w:t>
      </w:r>
      <w:r w:rsidR="003D5A99" w:rsidRPr="00AF0A47">
        <w:rPr>
          <w:rFonts w:asciiTheme="minorEastAsia" w:hAnsiTheme="minorEastAsia" w:cs="ＭＳ明朝" w:hint="eastAsia"/>
          <w:kern w:val="0"/>
          <w:szCs w:val="21"/>
        </w:rPr>
        <w:t>ただし、本検査で</w:t>
      </w:r>
      <w:r w:rsidR="00EC3737" w:rsidRPr="00AF0A47">
        <w:rPr>
          <w:rFonts w:asciiTheme="minorEastAsia" w:hAnsiTheme="minorEastAsia" w:cs="ＭＳ明朝" w:hint="eastAsia"/>
          <w:kern w:val="0"/>
          <w:szCs w:val="21"/>
        </w:rPr>
        <w:t>得られる</w:t>
      </w:r>
      <w:r w:rsidR="003D5A99" w:rsidRPr="00AF0A47">
        <w:rPr>
          <w:rFonts w:asciiTheme="minorEastAsia" w:hAnsiTheme="minorEastAsia" w:cs="ＭＳ明朝" w:hint="eastAsia"/>
          <w:kern w:val="0"/>
          <w:szCs w:val="21"/>
        </w:rPr>
        <w:t>所見は、あくまで遺伝性腫瘍の可能性を</w:t>
      </w:r>
      <w:r w:rsidR="00EC3737" w:rsidRPr="00AF0A47">
        <w:rPr>
          <w:rFonts w:asciiTheme="minorEastAsia" w:hAnsiTheme="minorEastAsia" w:cs="ＭＳ明朝" w:hint="eastAsia"/>
          <w:kern w:val="0"/>
          <w:szCs w:val="21"/>
        </w:rPr>
        <w:t>推察する</w:t>
      </w:r>
      <w:r w:rsidR="003D5A99" w:rsidRPr="00AF0A47">
        <w:rPr>
          <w:rFonts w:asciiTheme="minorEastAsia" w:hAnsiTheme="minorEastAsia" w:cs="ＭＳ明朝" w:hint="eastAsia"/>
          <w:kern w:val="0"/>
          <w:szCs w:val="21"/>
        </w:rPr>
        <w:t>参考情報</w:t>
      </w:r>
      <w:r w:rsidR="00BF1FC3" w:rsidRPr="00AF0A47">
        <w:rPr>
          <w:rFonts w:asciiTheme="minorEastAsia" w:hAnsiTheme="minorEastAsia" w:cs="ＭＳ明朝" w:hint="eastAsia"/>
          <w:kern w:val="0"/>
          <w:szCs w:val="21"/>
        </w:rPr>
        <w:t>までであり</w:t>
      </w:r>
      <w:r w:rsidR="003D5A99" w:rsidRPr="00AF0A47">
        <w:rPr>
          <w:rFonts w:asciiTheme="minorEastAsia" w:hAnsiTheme="minorEastAsia" w:cs="ＭＳ明朝" w:hint="eastAsia"/>
          <w:kern w:val="0"/>
          <w:szCs w:val="21"/>
        </w:rPr>
        <w:t>、確定診断ではありません。</w:t>
      </w:r>
      <w:r w:rsidR="00AF4430">
        <w:rPr>
          <w:rFonts w:asciiTheme="minorEastAsia" w:hAnsiTheme="minorEastAsia" w:cs="ＭＳ明朝" w:hint="eastAsia"/>
          <w:kern w:val="0"/>
          <w:szCs w:val="21"/>
        </w:rPr>
        <w:t>患者さん</w:t>
      </w:r>
      <w:r w:rsidR="00AA05DB">
        <w:rPr>
          <w:rFonts w:asciiTheme="minorEastAsia" w:hAnsiTheme="minorEastAsia" w:cs="ＭＳ明朝" w:hint="eastAsia"/>
          <w:kern w:val="0"/>
          <w:szCs w:val="21"/>
        </w:rPr>
        <w:t>やご家族に</w:t>
      </w:r>
      <w:r w:rsidR="00BE398E" w:rsidRPr="00AF0A47">
        <w:rPr>
          <w:rFonts w:asciiTheme="minorEastAsia" w:hAnsiTheme="minorEastAsia" w:cs="ＭＳ明朝" w:hint="eastAsia"/>
          <w:kern w:val="0"/>
          <w:szCs w:val="21"/>
        </w:rPr>
        <w:t>お伝えすること</w:t>
      </w:r>
      <w:r w:rsidR="003D5A99" w:rsidRPr="00AF0A47">
        <w:rPr>
          <w:rFonts w:asciiTheme="minorEastAsia" w:hAnsiTheme="minorEastAsia" w:cs="ＭＳ明朝" w:hint="eastAsia"/>
          <w:kern w:val="0"/>
          <w:szCs w:val="21"/>
        </w:rPr>
        <w:t>が推奨される</w:t>
      </w:r>
      <w:r w:rsidR="00EC3737" w:rsidRPr="00AF0A47">
        <w:rPr>
          <w:rFonts w:asciiTheme="minorEastAsia" w:hAnsiTheme="minorEastAsia" w:cs="ＭＳ明朝" w:hint="eastAsia"/>
          <w:kern w:val="0"/>
          <w:szCs w:val="21"/>
        </w:rPr>
        <w:t>結果がある</w:t>
      </w:r>
      <w:r w:rsidR="00BF1FC3" w:rsidRPr="00AF0A47">
        <w:rPr>
          <w:rFonts w:asciiTheme="minorEastAsia" w:hAnsiTheme="minorEastAsia" w:cs="ＭＳ明朝" w:hint="eastAsia"/>
          <w:kern w:val="0"/>
          <w:szCs w:val="21"/>
        </w:rPr>
        <w:t>場合は</w:t>
      </w:r>
      <w:r w:rsidR="003D5A99" w:rsidRPr="00AF0A47">
        <w:rPr>
          <w:rFonts w:asciiTheme="minorEastAsia" w:hAnsiTheme="minorEastAsia" w:cs="ＭＳ明朝" w:hint="eastAsia"/>
          <w:kern w:val="0"/>
          <w:szCs w:val="21"/>
        </w:rPr>
        <w:t>、</w:t>
      </w:r>
      <w:r w:rsidR="00AF4430">
        <w:rPr>
          <w:rFonts w:asciiTheme="minorEastAsia" w:hAnsiTheme="minorEastAsia" w:cs="ＭＳ明朝" w:hint="eastAsia"/>
          <w:kern w:val="0"/>
          <w:szCs w:val="21"/>
        </w:rPr>
        <w:t>患者さん</w:t>
      </w:r>
      <w:r w:rsidR="00AA05DB">
        <w:rPr>
          <w:rFonts w:asciiTheme="minorEastAsia" w:hAnsiTheme="minorEastAsia" w:cs="ＭＳ明朝" w:hint="eastAsia"/>
          <w:kern w:val="0"/>
          <w:szCs w:val="21"/>
        </w:rPr>
        <w:t>やご家族</w:t>
      </w:r>
      <w:r w:rsidR="003D5A99" w:rsidRPr="00AF0A47">
        <w:rPr>
          <w:rFonts w:asciiTheme="minorEastAsia" w:hAnsiTheme="minorEastAsia" w:cs="ＭＳ明朝" w:hint="eastAsia"/>
          <w:kern w:val="0"/>
          <w:szCs w:val="21"/>
        </w:rPr>
        <w:t>のご意向を伺った上でお知らせすることができます。</w:t>
      </w:r>
      <w:r w:rsidRPr="00AF0A47">
        <w:rPr>
          <w:rFonts w:asciiTheme="minorEastAsia" w:hAnsiTheme="minorEastAsia" w:cs="ＭＳ明朝" w:hint="eastAsia"/>
          <w:kern w:val="0"/>
          <w:szCs w:val="21"/>
        </w:rPr>
        <w:t>もし、現時点で知りたくなければ、その意思をお伝え下さい。さらに詳細な情報を得たい場合には、別途、遺伝カウンセリングや遺伝学的検査を受けて頂く必要があり、追加の費用が発生することがあります。</w:t>
      </w:r>
    </w:p>
    <w:p w14:paraId="65C824EB" w14:textId="77777777" w:rsidR="006A6E66" w:rsidRPr="00AF0A47" w:rsidRDefault="006A6E66" w:rsidP="006A6E66">
      <w:pPr>
        <w:autoSpaceDE w:val="0"/>
        <w:autoSpaceDN w:val="0"/>
        <w:adjustRightInd w:val="0"/>
        <w:jc w:val="left"/>
        <w:rPr>
          <w:rFonts w:asciiTheme="minorEastAsia" w:hAnsiTheme="minorEastAsia" w:cs="ＭＳ明朝"/>
          <w:kern w:val="0"/>
          <w:szCs w:val="21"/>
        </w:rPr>
      </w:pPr>
    </w:p>
    <w:p w14:paraId="4A3D30F9" w14:textId="77777777" w:rsidR="006A6E66" w:rsidRPr="00AF0A47" w:rsidRDefault="006A6E66" w:rsidP="006A6E66">
      <w:pPr>
        <w:autoSpaceDE w:val="0"/>
        <w:autoSpaceDN w:val="0"/>
        <w:adjustRightInd w:val="0"/>
        <w:jc w:val="left"/>
        <w:rPr>
          <w:rFonts w:asciiTheme="minorEastAsia" w:hAnsiTheme="minorEastAsia" w:cs="ＭＳゴシック"/>
          <w:kern w:val="0"/>
          <w:szCs w:val="21"/>
        </w:rPr>
      </w:pPr>
      <w:r w:rsidRPr="00AF0A47">
        <w:rPr>
          <w:rFonts w:asciiTheme="minorEastAsia" w:hAnsiTheme="minorEastAsia" w:cs="ＭＳゴシック" w:hint="eastAsia"/>
          <w:kern w:val="0"/>
          <w:szCs w:val="21"/>
        </w:rPr>
        <w:t>５．がん遺伝子パネル検査結果の説明</w:t>
      </w:r>
    </w:p>
    <w:p w14:paraId="288CA5FD" w14:textId="1B08F9AF" w:rsidR="000E0517" w:rsidRPr="00AF0A47" w:rsidRDefault="00AA05DB" w:rsidP="006A6E66">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患者さん</w:t>
      </w:r>
      <w:r w:rsidR="00671150" w:rsidRPr="00673F5A">
        <w:rPr>
          <w:rFonts w:hint="eastAsia"/>
          <w:szCs w:val="21"/>
        </w:rPr>
        <w:t>の治療に関する結果</w:t>
      </w:r>
      <w:r w:rsidR="00671150" w:rsidRPr="00AF0A47">
        <w:rPr>
          <w:rFonts w:hint="eastAsia"/>
          <w:sz w:val="22"/>
        </w:rPr>
        <w:t>は</w:t>
      </w:r>
      <w:r w:rsidR="006A6E66" w:rsidRPr="00AF0A47">
        <w:rPr>
          <w:rFonts w:asciiTheme="minorEastAsia" w:hAnsiTheme="minorEastAsia" w:cs="ＭＳ明朝" w:hint="eastAsia"/>
          <w:kern w:val="0"/>
          <w:szCs w:val="21"/>
        </w:rPr>
        <w:t>、</w:t>
      </w:r>
      <w:r w:rsidR="006A6E66" w:rsidRPr="00AF0A47">
        <w:rPr>
          <w:rFonts w:asciiTheme="minorEastAsia" w:hAnsiTheme="minorEastAsia" w:cs="Century"/>
          <w:kern w:val="0"/>
          <w:szCs w:val="21"/>
        </w:rPr>
        <w:t xml:space="preserve"> </w:t>
      </w:r>
      <w:r w:rsidR="00821756" w:rsidRPr="008B7413">
        <w:rPr>
          <w:rFonts w:asciiTheme="minorEastAsia" w:hAnsiTheme="minorEastAsia" w:cs="Century"/>
          <w:color w:val="EE0000"/>
          <w:kern w:val="0"/>
          <w:szCs w:val="21"/>
        </w:rPr>
        <w:t>[</w:t>
      </w:r>
      <w:r w:rsidR="00821756" w:rsidRPr="008B7413">
        <w:rPr>
          <w:rFonts w:asciiTheme="minorEastAsia" w:hAnsiTheme="minorEastAsia" w:cs="Century" w:hint="eastAsia"/>
          <w:color w:val="EE0000"/>
          <w:kern w:val="0"/>
          <w:szCs w:val="21"/>
        </w:rPr>
        <w:t>各拠点で記載</w:t>
      </w:r>
      <w:r w:rsidR="00821756" w:rsidRPr="008B7413">
        <w:rPr>
          <w:rFonts w:asciiTheme="minorEastAsia" w:hAnsiTheme="minorEastAsia" w:cs="Century"/>
          <w:color w:val="EE0000"/>
          <w:kern w:val="0"/>
          <w:szCs w:val="21"/>
        </w:rPr>
        <w:t>]</w:t>
      </w:r>
      <w:r w:rsidR="006A6E66" w:rsidRPr="008B7413">
        <w:rPr>
          <w:rFonts w:asciiTheme="minorEastAsia" w:hAnsiTheme="minorEastAsia" w:cs="ＭＳ明朝" w:hint="eastAsia"/>
          <w:color w:val="EE0000"/>
          <w:kern w:val="0"/>
          <w:szCs w:val="21"/>
        </w:rPr>
        <w:t>約</w:t>
      </w:r>
      <w:r w:rsidR="0025734D" w:rsidRPr="008B7413">
        <w:rPr>
          <w:rFonts w:asciiTheme="minorEastAsia" w:hAnsiTheme="minorEastAsia" w:cs="ＭＳ明朝" w:hint="eastAsia"/>
          <w:color w:val="EE0000"/>
          <w:kern w:val="0"/>
          <w:szCs w:val="21"/>
        </w:rPr>
        <w:t>〇</w:t>
      </w:r>
      <w:r w:rsidR="00821756" w:rsidRPr="008B7413">
        <w:rPr>
          <w:rFonts w:asciiTheme="minorEastAsia" w:hAnsiTheme="minorEastAsia" w:cs="ＭＳ明朝" w:hint="eastAsia"/>
          <w:color w:val="EE0000"/>
          <w:kern w:val="0"/>
          <w:szCs w:val="21"/>
        </w:rPr>
        <w:t>〇日</w:t>
      </w:r>
      <w:r w:rsidR="006A6E66" w:rsidRPr="008B7413">
        <w:rPr>
          <w:rFonts w:asciiTheme="minorEastAsia" w:hAnsiTheme="minorEastAsia" w:cs="ＭＳ明朝" w:hint="eastAsia"/>
          <w:color w:val="EE0000"/>
          <w:kern w:val="0"/>
          <w:szCs w:val="21"/>
        </w:rPr>
        <w:t>程度</w:t>
      </w:r>
      <w:r w:rsidR="006A6E66" w:rsidRPr="00AF0A47">
        <w:rPr>
          <w:rFonts w:asciiTheme="minorEastAsia" w:hAnsiTheme="minorEastAsia" w:cs="ＭＳ明朝" w:hint="eastAsia"/>
          <w:kern w:val="0"/>
          <w:szCs w:val="21"/>
        </w:rPr>
        <w:t>で主治医からお伝えできる見込みです。遺伝的な体質との関連に関する結果は、それよりも遅くなる場合があります。急なご体調の変化やご家族に関係のある結果が出る場合に備えて、ご家族にも結果を聞いて頂くことをお勧めします。</w:t>
      </w:r>
    </w:p>
    <w:p w14:paraId="36C8931B" w14:textId="77777777" w:rsidR="000E0517" w:rsidRPr="00AF0A47" w:rsidRDefault="000E0517" w:rsidP="006A6E66">
      <w:pPr>
        <w:autoSpaceDE w:val="0"/>
        <w:autoSpaceDN w:val="0"/>
        <w:adjustRightInd w:val="0"/>
        <w:jc w:val="left"/>
        <w:rPr>
          <w:rFonts w:asciiTheme="minorEastAsia" w:hAnsiTheme="minorEastAsia" w:cs="ＭＳ明朝"/>
          <w:kern w:val="0"/>
          <w:szCs w:val="21"/>
        </w:rPr>
      </w:pPr>
    </w:p>
    <w:p w14:paraId="636E7EE8" w14:textId="5E0E20B0" w:rsidR="00922C20" w:rsidRPr="00AF0A47" w:rsidRDefault="006A6E66" w:rsidP="006A6E66">
      <w:pPr>
        <w:autoSpaceDE w:val="0"/>
        <w:autoSpaceDN w:val="0"/>
        <w:adjustRightInd w:val="0"/>
        <w:jc w:val="left"/>
        <w:rPr>
          <w:rFonts w:asciiTheme="minorEastAsia" w:hAnsiTheme="minorEastAsia" w:cs="ＭＳゴシック"/>
          <w:kern w:val="0"/>
          <w:szCs w:val="21"/>
        </w:rPr>
      </w:pPr>
      <w:r w:rsidRPr="00AF0A47">
        <w:rPr>
          <w:rFonts w:asciiTheme="minorEastAsia" w:hAnsiTheme="minorEastAsia" w:cs="ＭＳゴシック" w:hint="eastAsia"/>
          <w:kern w:val="0"/>
          <w:szCs w:val="21"/>
        </w:rPr>
        <w:t>６．がん遺伝子パネル検査の費用</w:t>
      </w:r>
      <w:r w:rsidRPr="00AF0A47">
        <w:rPr>
          <w:rFonts w:asciiTheme="minorEastAsia" w:hAnsiTheme="minorEastAsia" w:cs="ＭＳゴシック"/>
          <w:kern w:val="0"/>
          <w:szCs w:val="21"/>
        </w:rPr>
        <w:t xml:space="preserve"> </w:t>
      </w:r>
    </w:p>
    <w:p w14:paraId="71F50BD2" w14:textId="77777777" w:rsidR="00752220" w:rsidRPr="00AF0A47" w:rsidRDefault="006A6E66" w:rsidP="00752220">
      <w:pPr>
        <w:autoSpaceDE w:val="0"/>
        <w:autoSpaceDN w:val="0"/>
        <w:adjustRightInd w:val="0"/>
        <w:ind w:firstLineChars="100" w:firstLine="210"/>
        <w:jc w:val="left"/>
        <w:rPr>
          <w:rFonts w:asciiTheme="minorEastAsia" w:hAnsiTheme="minorEastAsia" w:cs="ＭＳ明朝"/>
          <w:kern w:val="0"/>
          <w:szCs w:val="21"/>
        </w:rPr>
      </w:pPr>
      <w:r w:rsidRPr="00AF0A47">
        <w:rPr>
          <w:rFonts w:asciiTheme="minorEastAsia" w:hAnsiTheme="minorEastAsia" w:cs="ＭＳ明朝" w:hint="eastAsia"/>
          <w:kern w:val="0"/>
          <w:szCs w:val="21"/>
        </w:rPr>
        <w:t>がん遺伝子パネル検査は、</w:t>
      </w:r>
      <w:r w:rsidR="00922C20" w:rsidRPr="00AF0A47">
        <w:rPr>
          <w:rFonts w:asciiTheme="minorEastAsia" w:hAnsiTheme="minorEastAsia" w:cs="ＭＳ明朝" w:hint="eastAsia"/>
          <w:kern w:val="0"/>
          <w:szCs w:val="21"/>
        </w:rPr>
        <w:t>保険診療</w:t>
      </w:r>
      <w:r w:rsidRPr="00AF0A47">
        <w:rPr>
          <w:rFonts w:asciiTheme="minorEastAsia" w:hAnsiTheme="minorEastAsia" w:cs="ＭＳ明朝" w:hint="eastAsia"/>
          <w:kern w:val="0"/>
          <w:szCs w:val="21"/>
        </w:rPr>
        <w:t>として実施されます。</w:t>
      </w:r>
    </w:p>
    <w:p w14:paraId="47C0557D" w14:textId="45843CA0" w:rsidR="006A6E66" w:rsidRPr="00AF0A47" w:rsidRDefault="006A6E66" w:rsidP="00752220">
      <w:pPr>
        <w:autoSpaceDE w:val="0"/>
        <w:autoSpaceDN w:val="0"/>
        <w:adjustRightInd w:val="0"/>
        <w:ind w:firstLineChars="100" w:firstLine="210"/>
        <w:jc w:val="left"/>
        <w:rPr>
          <w:rFonts w:asciiTheme="minorEastAsia" w:hAnsiTheme="minorEastAsia" w:cs="ＭＳ明朝"/>
          <w:kern w:val="0"/>
          <w:szCs w:val="21"/>
        </w:rPr>
      </w:pPr>
      <w:r w:rsidRPr="00AF0A47">
        <w:rPr>
          <w:rFonts w:asciiTheme="minorEastAsia" w:hAnsiTheme="minorEastAsia" w:cs="ＭＳ明朝" w:hint="eastAsia"/>
          <w:kern w:val="0"/>
          <w:szCs w:val="21"/>
        </w:rPr>
        <w:t>がんに関する遺伝的な</w:t>
      </w:r>
      <w:r w:rsidR="00EC3737" w:rsidRPr="00AF0A47">
        <w:rPr>
          <w:rFonts w:asciiTheme="minorEastAsia" w:hAnsiTheme="minorEastAsia" w:cs="ＭＳ明朝" w:hint="eastAsia"/>
          <w:kern w:val="0"/>
          <w:szCs w:val="21"/>
        </w:rPr>
        <w:t>特徴</w:t>
      </w:r>
      <w:r w:rsidRPr="00AF0A47">
        <w:rPr>
          <w:rFonts w:asciiTheme="minorEastAsia" w:hAnsiTheme="minorEastAsia" w:cs="ＭＳ明朝" w:hint="eastAsia"/>
          <w:kern w:val="0"/>
          <w:szCs w:val="21"/>
        </w:rPr>
        <w:t>について詳細な情報を得るために遺伝カウンセリングや遺伝学的検査を受けたい場合には、追加の費用が発生することがあります。また、</w:t>
      </w:r>
      <w:r w:rsidR="009F39B9">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の血縁者の方が、がんに関する遺伝に関心を持たれた場合には、別途、遺伝カウンセリングや遺伝学的検査を受けて頂く必要があり、追加の費用が発生します。</w:t>
      </w:r>
    </w:p>
    <w:p w14:paraId="389C7EB8" w14:textId="77777777" w:rsidR="006A6E66" w:rsidRPr="00AF0A47" w:rsidRDefault="006A6E66" w:rsidP="006A6E66">
      <w:pPr>
        <w:autoSpaceDE w:val="0"/>
        <w:autoSpaceDN w:val="0"/>
        <w:adjustRightInd w:val="0"/>
        <w:jc w:val="left"/>
        <w:rPr>
          <w:rFonts w:asciiTheme="minorEastAsia" w:hAnsiTheme="minorEastAsia" w:cs="ＭＳ明朝"/>
          <w:kern w:val="0"/>
          <w:szCs w:val="21"/>
        </w:rPr>
      </w:pPr>
    </w:p>
    <w:p w14:paraId="66B6184E" w14:textId="5F08F952" w:rsidR="006A6E66" w:rsidRPr="00AF0A47" w:rsidRDefault="006A6E66" w:rsidP="006A6E66">
      <w:pPr>
        <w:autoSpaceDE w:val="0"/>
        <w:autoSpaceDN w:val="0"/>
        <w:adjustRightInd w:val="0"/>
        <w:jc w:val="left"/>
        <w:rPr>
          <w:rFonts w:asciiTheme="minorEastAsia" w:hAnsiTheme="minorEastAsia" w:cs="ＭＳゴシック"/>
          <w:kern w:val="0"/>
          <w:szCs w:val="21"/>
        </w:rPr>
      </w:pPr>
      <w:r w:rsidRPr="00AF0A47">
        <w:rPr>
          <w:rFonts w:asciiTheme="minorEastAsia" w:hAnsiTheme="minorEastAsia" w:cs="ＭＳゴシック" w:hint="eastAsia"/>
          <w:kern w:val="0"/>
          <w:szCs w:val="21"/>
        </w:rPr>
        <w:t>７．がん遺伝子パネル検査に用いたデータ等の取扱い</w:t>
      </w:r>
    </w:p>
    <w:p w14:paraId="72CF62C4" w14:textId="73812E60" w:rsidR="006A6E66" w:rsidRPr="00AF0A47" w:rsidRDefault="00BC15FF" w:rsidP="006A6E66">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患者さんやご家族</w:t>
      </w:r>
      <w:r w:rsidR="006A6E66" w:rsidRPr="00AF0A47">
        <w:rPr>
          <w:rFonts w:asciiTheme="minorEastAsia" w:hAnsiTheme="minorEastAsia" w:cs="ＭＳ明朝" w:hint="eastAsia"/>
          <w:kern w:val="0"/>
          <w:szCs w:val="21"/>
        </w:rPr>
        <w:t>にご同意いただけた場合、がんパネル遺伝子検査で得られたデータ等を次のような目的のために利用させていただきます。当院では、</w:t>
      </w:r>
      <w:r w:rsidR="00FC553A">
        <w:rPr>
          <w:rFonts w:asciiTheme="minorEastAsia" w:hAnsiTheme="minorEastAsia" w:cs="ＭＳ明朝" w:hint="eastAsia"/>
          <w:kern w:val="0"/>
          <w:szCs w:val="21"/>
        </w:rPr>
        <w:t>患者さん</w:t>
      </w:r>
      <w:r w:rsidR="006A6E66" w:rsidRPr="00AF0A47">
        <w:rPr>
          <w:rFonts w:asciiTheme="minorEastAsia" w:hAnsiTheme="minorEastAsia" w:cs="ＭＳ明朝" w:hint="eastAsia"/>
          <w:kern w:val="0"/>
          <w:szCs w:val="21"/>
        </w:rPr>
        <w:t>のお名前を記号に置き換え、</w:t>
      </w:r>
      <w:r w:rsidR="00FC553A">
        <w:rPr>
          <w:rFonts w:asciiTheme="minorEastAsia" w:hAnsiTheme="minorEastAsia" w:cs="ＭＳ明朝" w:hint="eastAsia"/>
          <w:kern w:val="0"/>
          <w:szCs w:val="21"/>
        </w:rPr>
        <w:t>患者さん</w:t>
      </w:r>
      <w:r w:rsidR="006A6E66" w:rsidRPr="00AF0A47">
        <w:rPr>
          <w:rFonts w:asciiTheme="minorEastAsia" w:hAnsiTheme="minorEastAsia" w:cs="ＭＳ明朝" w:hint="eastAsia"/>
          <w:kern w:val="0"/>
          <w:szCs w:val="21"/>
        </w:rPr>
        <w:t>を直接特定できない形にした情報やゲノムデータを提供します。</w:t>
      </w:r>
    </w:p>
    <w:p w14:paraId="08104973" w14:textId="2918FF40" w:rsidR="001F3017" w:rsidRDefault="006A6E66" w:rsidP="006A6E66">
      <w:pPr>
        <w:pStyle w:val="Default"/>
        <w:numPr>
          <w:ilvl w:val="0"/>
          <w:numId w:val="1"/>
        </w:numPr>
        <w:rPr>
          <w:rFonts w:asciiTheme="minorEastAsia" w:hAnsiTheme="minorEastAsia" w:cs="ＭＳ明朝"/>
          <w:color w:val="auto"/>
          <w:sz w:val="21"/>
          <w:szCs w:val="21"/>
        </w:rPr>
      </w:pPr>
      <w:r w:rsidRPr="00AF0A47">
        <w:rPr>
          <w:rFonts w:asciiTheme="minorEastAsia" w:hAnsiTheme="minorEastAsia" w:cs="ＭＳ明朝" w:hint="eastAsia"/>
          <w:color w:val="auto"/>
          <w:sz w:val="21"/>
          <w:szCs w:val="21"/>
        </w:rPr>
        <w:t>厚生労働省が設置した「がんゲノム情報管理センター」（東京都中央区）に、ゲノム</w:t>
      </w:r>
      <w:r w:rsidRPr="00AF0A47">
        <w:rPr>
          <w:rFonts w:asciiTheme="minorEastAsia" w:hAnsiTheme="minorEastAsia" w:cs="ＭＳ明朝" w:hint="eastAsia"/>
          <w:color w:val="auto"/>
          <w:sz w:val="21"/>
          <w:szCs w:val="21"/>
        </w:rPr>
        <w:lastRenderedPageBreak/>
        <w:t>データ、診療情報、カルテ番号、被保険者番号（※１）を提供します。</w:t>
      </w:r>
      <w:r w:rsidRPr="009C2C8C">
        <w:rPr>
          <w:rFonts w:asciiTheme="minorEastAsia" w:hAnsiTheme="minorEastAsia" w:cs="ＭＳ明朝" w:hint="eastAsia"/>
          <w:color w:val="EE0000"/>
          <w:sz w:val="21"/>
          <w:szCs w:val="21"/>
        </w:rPr>
        <w:t>これらのうち、ゲノムデータは検査会社から、それ以外の情報は当院から送ります</w:t>
      </w:r>
      <w:r w:rsidR="00325E80" w:rsidRPr="009C2C8C">
        <w:rPr>
          <w:rFonts w:asciiTheme="minorEastAsia" w:hAnsiTheme="minorEastAsia" w:cs="ＭＳ明朝"/>
          <w:color w:val="EE0000"/>
          <w:sz w:val="21"/>
          <w:szCs w:val="21"/>
        </w:rPr>
        <w:t>[</w:t>
      </w:r>
      <w:r w:rsidR="00325E80" w:rsidRPr="009C2C8C">
        <w:rPr>
          <w:rFonts w:asciiTheme="minorEastAsia" w:hAnsiTheme="minorEastAsia" w:cs="ＭＳ明朝" w:hint="eastAsia"/>
          <w:color w:val="EE0000"/>
          <w:sz w:val="21"/>
          <w:szCs w:val="21"/>
        </w:rPr>
        <w:t>パネル検査によっては「これらの情報は当院から送ります」に変更</w:t>
      </w:r>
      <w:r w:rsidR="00325E80" w:rsidRPr="009C2C8C">
        <w:rPr>
          <w:rFonts w:asciiTheme="minorEastAsia" w:hAnsiTheme="minorEastAsia" w:cs="ＭＳ明朝"/>
          <w:color w:val="EE0000"/>
          <w:sz w:val="21"/>
          <w:szCs w:val="21"/>
        </w:rPr>
        <w:t>]</w:t>
      </w:r>
      <w:r w:rsidRPr="009C2C8C">
        <w:rPr>
          <w:rFonts w:asciiTheme="minorEastAsia" w:hAnsiTheme="minorEastAsia" w:cs="ＭＳ明朝" w:hint="eastAsia"/>
          <w:color w:val="EE0000"/>
          <w:sz w:val="21"/>
          <w:szCs w:val="21"/>
        </w:rPr>
        <w:t>。</w:t>
      </w:r>
      <w:r w:rsidRPr="00AF0A47">
        <w:rPr>
          <w:rFonts w:asciiTheme="minorEastAsia" w:hAnsiTheme="minorEastAsia" w:cs="ＭＳ明朝" w:hint="eastAsia"/>
          <w:color w:val="auto"/>
          <w:sz w:val="21"/>
          <w:szCs w:val="21"/>
        </w:rPr>
        <w:t>このセンターでは、今後のがんゲノム医療に必要な情報基盤として、日本のがん患者さんのゲノムや診療情報に関する大規模なデータベースを構築しています。</w:t>
      </w:r>
      <w:r w:rsidR="00E92776">
        <w:rPr>
          <w:rFonts w:asciiTheme="minorEastAsia" w:hAnsiTheme="minorEastAsia" w:cs="ＭＳ明朝" w:hint="eastAsia"/>
          <w:color w:val="auto"/>
          <w:sz w:val="21"/>
          <w:szCs w:val="21"/>
        </w:rPr>
        <w:t>患者さん</w:t>
      </w:r>
      <w:r w:rsidRPr="00AF0A47">
        <w:rPr>
          <w:rFonts w:asciiTheme="minorEastAsia" w:hAnsiTheme="minorEastAsia" w:cs="ＭＳ明朝" w:hint="eastAsia"/>
          <w:color w:val="auto"/>
          <w:sz w:val="21"/>
          <w:szCs w:val="21"/>
        </w:rPr>
        <w:t>のデータをご提供いただければ、</w:t>
      </w:r>
      <w:r w:rsidR="00E92776">
        <w:rPr>
          <w:rFonts w:asciiTheme="minorEastAsia" w:hAnsiTheme="minorEastAsia" w:cs="ＭＳ明朝" w:hint="eastAsia"/>
          <w:color w:val="auto"/>
          <w:sz w:val="21"/>
          <w:szCs w:val="21"/>
        </w:rPr>
        <w:t>患者さん</w:t>
      </w:r>
      <w:r w:rsidRPr="00AF0A47">
        <w:rPr>
          <w:rFonts w:asciiTheme="minorEastAsia" w:hAnsiTheme="minorEastAsia" w:cs="ＭＳ明朝" w:hint="eastAsia"/>
          <w:color w:val="auto"/>
          <w:sz w:val="21"/>
          <w:szCs w:val="21"/>
        </w:rPr>
        <w:t>の治療に役立つ情報を付け加えられる可能性があります。</w:t>
      </w:r>
      <w:r w:rsidR="0013392B">
        <w:rPr>
          <w:rFonts w:asciiTheme="minorEastAsia" w:hAnsiTheme="minorEastAsia" w:cs="ＭＳ明朝"/>
          <w:color w:val="auto"/>
          <w:sz w:val="21"/>
          <w:szCs w:val="21"/>
        </w:rPr>
        <w:br/>
      </w:r>
      <w:r w:rsidR="0013392B" w:rsidRPr="0013392B">
        <w:rPr>
          <w:rFonts w:asciiTheme="minorEastAsia" w:hAnsiTheme="minorEastAsia" w:cs="ＭＳ明朝" w:hint="eastAsia"/>
          <w:color w:val="auto"/>
          <w:sz w:val="21"/>
          <w:szCs w:val="21"/>
        </w:rPr>
        <w:t>（※１）現在、被保険者番号は個人単位化が検討されており、将来、がんゲノム情報管理センターが収集したデータの整備を加速するために利用することを想定しています</w:t>
      </w:r>
    </w:p>
    <w:p w14:paraId="41B2D68E" w14:textId="7E611469" w:rsidR="006A6E66" w:rsidRPr="009D0988" w:rsidRDefault="006A6E66" w:rsidP="006A6E66">
      <w:pPr>
        <w:pStyle w:val="Default"/>
        <w:numPr>
          <w:ilvl w:val="0"/>
          <w:numId w:val="1"/>
        </w:numPr>
        <w:rPr>
          <w:rFonts w:asciiTheme="minorEastAsia" w:hAnsiTheme="minorEastAsia" w:cs="ＭＳ明朝"/>
          <w:color w:val="auto"/>
          <w:sz w:val="21"/>
          <w:szCs w:val="21"/>
        </w:rPr>
      </w:pPr>
      <w:r w:rsidRPr="001F3017">
        <w:rPr>
          <w:rFonts w:asciiTheme="minorEastAsia" w:hAnsiTheme="minorEastAsia" w:cs="ＭＳ明朝" w:hint="eastAsia"/>
          <w:sz w:val="21"/>
          <w:szCs w:val="21"/>
        </w:rPr>
        <w:t>「がんゲノム情報管理センター」に集積されたデータの一部を、学術研究や</w:t>
      </w:r>
      <w:r w:rsidR="00325159" w:rsidRPr="001F3017">
        <w:rPr>
          <w:rFonts w:asciiTheme="minorEastAsia" w:hAnsiTheme="minorEastAsia" w:cs="ＭＳ明朝" w:hint="eastAsia"/>
          <w:sz w:val="21"/>
          <w:szCs w:val="21"/>
        </w:rPr>
        <w:t>薬事申請を含む</w:t>
      </w:r>
      <w:r w:rsidRPr="001F3017">
        <w:rPr>
          <w:rFonts w:asciiTheme="minorEastAsia" w:hAnsiTheme="minorEastAsia" w:cs="ＭＳ明朝" w:hint="eastAsia"/>
          <w:sz w:val="21"/>
          <w:szCs w:val="21"/>
        </w:rPr>
        <w:t>医薬品等の開発のために、</w:t>
      </w:r>
      <w:r w:rsidR="004B3034" w:rsidRPr="001F3017">
        <w:rPr>
          <w:rFonts w:asciiTheme="minorEastAsia" w:hAnsiTheme="minorEastAsia" w:cs="ＭＳ明朝" w:hint="eastAsia"/>
          <w:sz w:val="21"/>
          <w:szCs w:val="21"/>
        </w:rPr>
        <w:t>日本だけでなく海外（※ ２ ）の</w:t>
      </w:r>
      <w:r w:rsidRPr="001F3017">
        <w:rPr>
          <w:rFonts w:asciiTheme="minorEastAsia" w:hAnsiTheme="minorEastAsia" w:cs="ＭＳ明朝" w:hint="eastAsia"/>
          <w:sz w:val="21"/>
          <w:szCs w:val="21"/>
        </w:rPr>
        <w:t>研究機関や企業に提供することがあります。提供にあたっては、その目的に応じ、遵守すべき適正な法令や指針</w:t>
      </w:r>
      <w:r w:rsidR="000F79B2" w:rsidRPr="001F3017">
        <w:rPr>
          <w:rFonts w:asciiTheme="minorEastAsia" w:hAnsiTheme="minorEastAsia" w:cs="ＭＳ明朝" w:hint="eastAsia"/>
          <w:sz w:val="21"/>
          <w:szCs w:val="21"/>
        </w:rPr>
        <w:t>等</w:t>
      </w:r>
      <w:r w:rsidRPr="001F3017">
        <w:rPr>
          <w:rFonts w:asciiTheme="minorEastAsia" w:hAnsiTheme="minorEastAsia" w:cs="ＭＳ明朝" w:hint="eastAsia"/>
          <w:sz w:val="21"/>
          <w:szCs w:val="21"/>
        </w:rPr>
        <w:t>の規定の</w:t>
      </w:r>
      <w:r w:rsidR="000F79B2" w:rsidRPr="001F3017">
        <w:rPr>
          <w:rFonts w:asciiTheme="minorEastAsia" w:hAnsiTheme="minorEastAsia" w:cs="ＭＳ明朝" w:hint="eastAsia"/>
          <w:sz w:val="21"/>
          <w:szCs w:val="21"/>
        </w:rPr>
        <w:t>もと</w:t>
      </w:r>
      <w:r w:rsidRPr="001F3017">
        <w:rPr>
          <w:rFonts w:asciiTheme="minorEastAsia" w:hAnsiTheme="minorEastAsia" w:cs="ＭＳ明朝" w:hint="eastAsia"/>
          <w:sz w:val="21"/>
          <w:szCs w:val="21"/>
        </w:rPr>
        <w:t>、同センターが第三者を交えて厳正な審査を行います。また、同センターでは、データベースを常に正確なものにするため、診療情報を随時更新するほか、将来、がん登録をはじめとして、医療・介護の様々なデータベースとの照合を行う可能性があります。提供の意思を撤回される場合、それ以降の利用を停止しますが、既に利用されているデータは削除できません。</w:t>
      </w:r>
    </w:p>
    <w:p w14:paraId="5130FBD3" w14:textId="58EA9675" w:rsidR="009D0988" w:rsidRPr="009D0988" w:rsidRDefault="009D0988" w:rsidP="009D0988">
      <w:pPr>
        <w:pStyle w:val="af4"/>
        <w:autoSpaceDE w:val="0"/>
        <w:autoSpaceDN w:val="0"/>
        <w:adjustRightInd w:val="0"/>
        <w:ind w:leftChars="0" w:left="360"/>
        <w:jc w:val="left"/>
        <w:rPr>
          <w:rFonts w:asciiTheme="minorEastAsia" w:hAnsiTheme="minorEastAsia" w:cs="ＭＳ明朝"/>
          <w:kern w:val="0"/>
          <w:szCs w:val="21"/>
        </w:rPr>
      </w:pPr>
      <w:r w:rsidRPr="009D0988">
        <w:rPr>
          <w:rFonts w:asciiTheme="minorEastAsia" w:hAnsiTheme="minorEastAsia" w:cs="ＭＳ明朝" w:hint="eastAsia"/>
          <w:kern w:val="0"/>
          <w:szCs w:val="21"/>
        </w:rPr>
        <w:t>（※２）EU・英国に所在する 機関・ 事業者、 CBPR (</w:t>
      </w:r>
      <w:r w:rsidRPr="009D0988">
        <w:rPr>
          <w:rFonts w:asciiTheme="minorEastAsia" w:hAnsiTheme="minorEastAsia" w:cs="ＭＳ明朝"/>
          <w:kern w:val="0"/>
          <w:szCs w:val="21"/>
        </w:rPr>
        <w:t>Cross-Border Privacy Rules</w:t>
      </w:r>
      <w:r w:rsidRPr="009D0988">
        <w:rPr>
          <w:rFonts w:asciiTheme="minorEastAsia" w:hAnsiTheme="minorEastAsia" w:cs="ＭＳ明朝" w:hint="eastAsia"/>
          <w:kern w:val="0"/>
          <w:szCs w:val="21"/>
        </w:rPr>
        <w:t>) 認証を取得している 機関・ 事業者、 国立研究開発法人 国立がん研究センターとの間で契約を締結し、個人情報保護法相当の措置を講ずることを義務づけた 機関・事業者等に対して提供する場合があります。また、現時点でのデータの提供先については、以下の URLよりご覧ください。</w:t>
      </w:r>
    </w:p>
    <w:p w14:paraId="5F39BAF9" w14:textId="77777777" w:rsidR="009D0988" w:rsidRPr="009D0988" w:rsidRDefault="009D0988" w:rsidP="009D0988">
      <w:pPr>
        <w:pStyle w:val="af4"/>
        <w:autoSpaceDE w:val="0"/>
        <w:autoSpaceDN w:val="0"/>
        <w:adjustRightInd w:val="0"/>
        <w:ind w:leftChars="0" w:left="360"/>
        <w:jc w:val="left"/>
        <w:rPr>
          <w:rFonts w:asciiTheme="minorEastAsia" w:hAnsiTheme="minorEastAsia" w:cs="ＭＳ明朝"/>
          <w:kern w:val="0"/>
          <w:szCs w:val="21"/>
        </w:rPr>
      </w:pPr>
      <w:r w:rsidRPr="009D0988">
        <w:rPr>
          <w:rFonts w:asciiTheme="minorEastAsia" w:hAnsiTheme="minorEastAsia" w:cs="ＭＳ明朝"/>
          <w:kern w:val="0"/>
          <w:szCs w:val="21"/>
        </w:rPr>
        <w:t>https://for-patients.c-cat.ncc.go.jp/system/provided/</w:t>
      </w:r>
    </w:p>
    <w:p w14:paraId="0741AC9B" w14:textId="1B15BF15" w:rsidR="009D0988" w:rsidRPr="009D0988" w:rsidRDefault="009D0988" w:rsidP="009D0988">
      <w:pPr>
        <w:pStyle w:val="af4"/>
        <w:autoSpaceDE w:val="0"/>
        <w:autoSpaceDN w:val="0"/>
        <w:adjustRightInd w:val="0"/>
        <w:ind w:leftChars="0" w:left="360"/>
        <w:jc w:val="left"/>
        <w:rPr>
          <w:rFonts w:ascii="ＭＳ 明朝" w:eastAsia="ＭＳ 明朝" w:cs="ＭＳ 明朝"/>
          <w:kern w:val="0"/>
          <w:szCs w:val="21"/>
        </w:rPr>
      </w:pPr>
      <w:r w:rsidRPr="009D0988">
        <w:rPr>
          <w:rFonts w:ascii="ＭＳ 明朝" w:eastAsia="ＭＳ 明朝" w:cs="ＭＳ 明朝" w:hint="eastAsia"/>
          <w:kern w:val="0"/>
          <w:szCs w:val="21"/>
        </w:rPr>
        <w:t>上記データ等の取扱いに際しては漏洩等のリスクはありますが、安全性の高い方法を用いて管理します。</w:t>
      </w:r>
    </w:p>
    <w:p w14:paraId="39D99E69" w14:textId="6AFF1F09" w:rsidR="002828CD" w:rsidRPr="003D648E" w:rsidRDefault="009D0988" w:rsidP="003D648E">
      <w:pPr>
        <w:pStyle w:val="af4"/>
        <w:numPr>
          <w:ilvl w:val="0"/>
          <w:numId w:val="1"/>
        </w:numPr>
        <w:autoSpaceDE w:val="0"/>
        <w:autoSpaceDN w:val="0"/>
        <w:adjustRightInd w:val="0"/>
        <w:ind w:leftChars="0"/>
        <w:jc w:val="left"/>
        <w:rPr>
          <w:rFonts w:ascii="ＭＳ 明朝" w:eastAsia="ＭＳ 明朝" w:cs="ＭＳ 明朝"/>
          <w:kern w:val="0"/>
          <w:szCs w:val="21"/>
        </w:rPr>
      </w:pPr>
      <w:r w:rsidRPr="009D0988">
        <w:rPr>
          <w:rFonts w:asciiTheme="minorEastAsia" w:hAnsiTheme="minorEastAsia" w:cs="ＭＳ明朝" w:hint="eastAsia"/>
          <w:kern w:val="0"/>
          <w:szCs w:val="21"/>
        </w:rPr>
        <w:t>国内の衛生検査所に検体を送付後、解析によって得られたゲノムデータや解析途中のゲノムデータは、解析データに疑義が生じた際の原因追求や問題解決（いわゆるトラブルシュート）や、検査の品質確認など検査システム全体の精度保証を目的として、解析機関から直接、がん遺伝子パネル検査「</w:t>
      </w:r>
      <w:r w:rsidRPr="00AF0A47">
        <w:rPr>
          <w:rFonts w:hint="eastAsia"/>
        </w:rPr>
        <w:t>TruSight</w:t>
      </w:r>
      <w:r w:rsidRPr="00AF0A47">
        <w:rPr>
          <w:rFonts w:hint="eastAsia"/>
        </w:rPr>
        <w:t>™</w:t>
      </w:r>
      <w:r w:rsidRPr="00AF0A47">
        <w:rPr>
          <w:rFonts w:hint="eastAsia"/>
        </w:rPr>
        <w:t xml:space="preserve"> Oncology Comprehensive</w:t>
      </w:r>
      <w:r w:rsidR="009A2D6D">
        <w:rPr>
          <w:rFonts w:hint="eastAsia"/>
        </w:rPr>
        <w:t xml:space="preserve"> </w:t>
      </w:r>
      <w:r w:rsidRPr="00AF0A47">
        <w:rPr>
          <w:rFonts w:hint="eastAsia"/>
        </w:rPr>
        <w:t>パネルシステム</w:t>
      </w:r>
      <w:r w:rsidRPr="009D0988">
        <w:rPr>
          <w:rFonts w:asciiTheme="minorEastAsia" w:hAnsiTheme="minorEastAsia" w:cs="ＭＳ明朝" w:hint="eastAsia"/>
          <w:kern w:val="0"/>
          <w:szCs w:val="21"/>
        </w:rPr>
        <w:t>」の製造販売業者であるイルミナ株式会社（</w:t>
      </w:r>
      <w:r w:rsidRPr="009D0988">
        <w:rPr>
          <w:rFonts w:asciiTheme="minorEastAsia" w:hAnsiTheme="minorEastAsia" w:cs="ＭＳ明朝"/>
          <w:kern w:val="0"/>
          <w:szCs w:val="21"/>
        </w:rPr>
        <w:t>東京都港区</w:t>
      </w:r>
      <w:r w:rsidRPr="009D0988">
        <w:rPr>
          <w:rFonts w:asciiTheme="minorEastAsia" w:hAnsiTheme="minorEastAsia" w:cs="ＭＳ明朝" w:hint="eastAsia"/>
          <w:kern w:val="0"/>
          <w:szCs w:val="21"/>
        </w:rPr>
        <w:t>）およびその関係会社（アメリカ合衆国カリフォルニア州にあるイルミナ本社を含みます）に提供され利用されることがあります。まとまった量の特定のゲノムデータから個人を識別できる情報となる場合があり、データの取り扱いにおいて日本国内では個人情報保護の法律が適用されます。日本国外ではそれぞれの国が加盟する国際ルールや個人情報保護の法律が適用されます。</w:t>
      </w:r>
      <w:r w:rsidR="009F5D21">
        <w:rPr>
          <w:rFonts w:asciiTheme="minorEastAsia" w:hAnsiTheme="minorEastAsia" w:cs="ＭＳ明朝" w:hint="eastAsia"/>
          <w:kern w:val="0"/>
          <w:szCs w:val="21"/>
        </w:rPr>
        <w:t>患者さん</w:t>
      </w:r>
      <w:r w:rsidRPr="009D0988">
        <w:rPr>
          <w:rFonts w:asciiTheme="minorEastAsia" w:hAnsiTheme="minorEastAsia" w:cs="ＭＳ明朝" w:hint="eastAsia"/>
          <w:kern w:val="0"/>
          <w:szCs w:val="21"/>
        </w:rPr>
        <w:t>を直接特定できない形にした診療情報については、イルミナ株式会社およびその関係会社に提供されることはありません。イルミナ株式会社（</w:t>
      </w:r>
      <w:r w:rsidRPr="009D0988">
        <w:rPr>
          <w:rFonts w:asciiTheme="minorEastAsia" w:hAnsiTheme="minorEastAsia" w:cs="ＭＳ明朝"/>
          <w:kern w:val="0"/>
          <w:szCs w:val="21"/>
        </w:rPr>
        <w:t>東京都港区</w:t>
      </w:r>
      <w:r w:rsidRPr="009D0988">
        <w:rPr>
          <w:rFonts w:asciiTheme="minorEastAsia" w:hAnsiTheme="minorEastAsia" w:cs="ＭＳ明朝" w:hint="eastAsia"/>
          <w:kern w:val="0"/>
          <w:szCs w:val="21"/>
        </w:rPr>
        <w:t>）およびその関係会社へのゲノムデータの提供の同意を撤回される場合は、それ以降の利用を停止しますが、既に利用されているゲノムデータは削</w:t>
      </w:r>
      <w:r w:rsidRPr="009D0988">
        <w:rPr>
          <w:rFonts w:asciiTheme="minorEastAsia" w:hAnsiTheme="minorEastAsia" w:cs="ＭＳ明朝" w:hint="eastAsia"/>
          <w:kern w:val="0"/>
          <w:szCs w:val="21"/>
        </w:rPr>
        <w:lastRenderedPageBreak/>
        <w:t>除できません。</w:t>
      </w:r>
    </w:p>
    <w:p w14:paraId="7DC730F9" w14:textId="354A50A4" w:rsidR="007A1309" w:rsidRPr="00AF0A47" w:rsidRDefault="007A1309" w:rsidP="00747F7F">
      <w:pPr>
        <w:autoSpaceDE w:val="0"/>
        <w:autoSpaceDN w:val="0"/>
        <w:adjustRightInd w:val="0"/>
        <w:jc w:val="left"/>
        <w:rPr>
          <w:rFonts w:asciiTheme="minorEastAsia" w:hAnsiTheme="minorEastAsia" w:cs="ＭＳ明朝"/>
          <w:kern w:val="0"/>
          <w:szCs w:val="21"/>
        </w:rPr>
      </w:pPr>
    </w:p>
    <w:p w14:paraId="57CD94EF" w14:textId="77777777" w:rsidR="006A6E66" w:rsidRPr="00AF0A47" w:rsidRDefault="006A6E66" w:rsidP="006A6E66">
      <w:pPr>
        <w:autoSpaceDE w:val="0"/>
        <w:autoSpaceDN w:val="0"/>
        <w:adjustRightInd w:val="0"/>
        <w:jc w:val="left"/>
        <w:rPr>
          <w:rFonts w:asciiTheme="minorEastAsia" w:hAnsiTheme="minorEastAsia" w:cs="ＭＳ明朝"/>
          <w:kern w:val="0"/>
          <w:szCs w:val="21"/>
        </w:rPr>
      </w:pPr>
      <w:r w:rsidRPr="00AF0A47">
        <w:rPr>
          <w:rFonts w:asciiTheme="minorEastAsia" w:hAnsiTheme="minorEastAsia" w:cs="ＭＳ明朝" w:hint="eastAsia"/>
          <w:kern w:val="0"/>
          <w:szCs w:val="21"/>
        </w:rPr>
        <w:t>８．問い合わせ先</w:t>
      </w:r>
    </w:p>
    <w:p w14:paraId="04D77C61" w14:textId="77777777" w:rsidR="006A6E66" w:rsidRPr="003D648E" w:rsidRDefault="006A6E66" w:rsidP="006A6E66">
      <w:pPr>
        <w:autoSpaceDE w:val="0"/>
        <w:autoSpaceDN w:val="0"/>
        <w:adjustRightInd w:val="0"/>
        <w:jc w:val="left"/>
        <w:rPr>
          <w:rFonts w:asciiTheme="minorEastAsia" w:hAnsiTheme="minorEastAsia" w:cs="ＭＳゴシック"/>
          <w:color w:val="EE0000"/>
          <w:kern w:val="0"/>
          <w:szCs w:val="21"/>
        </w:rPr>
      </w:pPr>
      <w:r w:rsidRPr="003D648E">
        <w:rPr>
          <w:rFonts w:asciiTheme="minorEastAsia" w:hAnsiTheme="minorEastAsia" w:cs="ＭＳ明朝" w:hint="eastAsia"/>
          <w:color w:val="EE0000"/>
          <w:kern w:val="0"/>
          <w:szCs w:val="21"/>
        </w:rPr>
        <w:t>■</w:t>
      </w:r>
      <w:r w:rsidRPr="003D648E">
        <w:rPr>
          <w:rFonts w:asciiTheme="minorEastAsia" w:hAnsiTheme="minorEastAsia" w:cs="Century"/>
          <w:color w:val="EE0000"/>
          <w:kern w:val="0"/>
          <w:szCs w:val="21"/>
        </w:rPr>
        <w:t>[</w:t>
      </w:r>
      <w:r w:rsidRPr="003D648E">
        <w:rPr>
          <w:rFonts w:asciiTheme="minorEastAsia" w:hAnsiTheme="minorEastAsia" w:cs="ＭＳ明朝" w:hint="eastAsia"/>
          <w:color w:val="EE0000"/>
          <w:kern w:val="0"/>
          <w:szCs w:val="21"/>
        </w:rPr>
        <w:t>当該施設の連絡先を記載</w:t>
      </w:r>
      <w:r w:rsidRPr="003D648E">
        <w:rPr>
          <w:rFonts w:asciiTheme="minorEastAsia" w:hAnsiTheme="minorEastAsia" w:cs="Century"/>
          <w:color w:val="EE0000"/>
          <w:kern w:val="0"/>
          <w:szCs w:val="21"/>
        </w:rPr>
        <w:t>]</w:t>
      </w:r>
    </w:p>
    <w:p w14:paraId="5D3319F9" w14:textId="77777777" w:rsidR="00844C75" w:rsidRDefault="00844C75" w:rsidP="006A6E66">
      <w:pPr>
        <w:autoSpaceDE w:val="0"/>
        <w:autoSpaceDN w:val="0"/>
        <w:adjustRightInd w:val="0"/>
        <w:jc w:val="left"/>
        <w:rPr>
          <w:rFonts w:asciiTheme="minorEastAsia" w:hAnsiTheme="minorEastAsia" w:cs="ＭＳゴシック"/>
          <w:kern w:val="0"/>
          <w:szCs w:val="21"/>
        </w:rPr>
      </w:pPr>
    </w:p>
    <w:p w14:paraId="5EA71719" w14:textId="530349F3" w:rsidR="00D42426" w:rsidRPr="00442910" w:rsidRDefault="00D42426" w:rsidP="00F87047">
      <w:pPr>
        <w:widowControl/>
        <w:jc w:val="left"/>
        <w:rPr>
          <w:rFonts w:asciiTheme="minorEastAsia" w:hAnsiTheme="minorEastAsia" w:cs="ＭＳ明朝"/>
          <w:b/>
          <w:bCs/>
          <w:kern w:val="0"/>
          <w:sz w:val="14"/>
          <w:szCs w:val="14"/>
        </w:rPr>
      </w:pPr>
    </w:p>
    <w:sectPr w:rsidR="00D42426" w:rsidRPr="00442910" w:rsidSect="003776AD">
      <w:headerReference w:type="default" r:id="rId11"/>
      <w:footerReference w:type="default" r:id="rId12"/>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3D07B" w14:textId="77777777" w:rsidR="00C203F1" w:rsidRDefault="00C203F1" w:rsidP="00AC2C97">
      <w:r>
        <w:separator/>
      </w:r>
    </w:p>
  </w:endnote>
  <w:endnote w:type="continuationSeparator" w:id="0">
    <w:p w14:paraId="4BED88C5" w14:textId="77777777" w:rsidR="00C203F1" w:rsidRDefault="00C203F1" w:rsidP="00AC2C97">
      <w:r>
        <w:continuationSeparator/>
      </w:r>
    </w:p>
  </w:endnote>
  <w:endnote w:type="continuationNotice" w:id="1">
    <w:p w14:paraId="37CA63B6" w14:textId="77777777" w:rsidR="00C203F1" w:rsidRDefault="00C20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Àá˛">
    <w:altName w:val="Calibri"/>
    <w:panose1 w:val="00000000000000000000"/>
    <w:charset w:val="4D"/>
    <w:family w:val="auto"/>
    <w:notTrueType/>
    <w:pitch w:val="default"/>
    <w:sig w:usb0="00000003" w:usb1="00000000" w:usb2="00000000" w:usb3="00000000" w:csb0="00000001" w:csb1="00000000"/>
  </w:font>
  <w:font w:name="”á˛">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90F7" w14:textId="158A3B80" w:rsidR="00DE3409" w:rsidRDefault="00DE3409" w:rsidP="00DE3409">
    <w:pPr>
      <w:pStyle w:val="a5"/>
      <w:jc w:val="right"/>
    </w:pPr>
    <w:r>
      <w:rPr>
        <w:rFonts w:hint="eastAsia"/>
      </w:rPr>
      <w:t>2026</w:t>
    </w:r>
    <w:r w:rsidR="003467C3">
      <w:rPr>
        <w:rFonts w:hint="eastAsia"/>
      </w:rPr>
      <w:t>年</w:t>
    </w:r>
    <w:r>
      <w:rPr>
        <w:rFonts w:hint="eastAsia"/>
      </w:rPr>
      <w:t>4</w:t>
    </w:r>
    <w:r w:rsidR="003467C3">
      <w:rPr>
        <w:rFonts w:hint="eastAsia"/>
      </w:rPr>
      <w:t>月</w:t>
    </w:r>
    <w:r>
      <w:rPr>
        <w:rFonts w:hint="eastAsia"/>
      </w:rPr>
      <w:t>1</w:t>
    </w:r>
    <w:r w:rsidR="003467C3">
      <w:rPr>
        <w:rFonts w:hint="eastAsia"/>
      </w:rPr>
      <w:t>日版</w:t>
    </w:r>
  </w:p>
  <w:p w14:paraId="1E94FE9A" w14:textId="4C0F1B8E" w:rsidR="00DE3409" w:rsidRDefault="0013392B" w:rsidP="0013392B">
    <w:pPr>
      <w:pStyle w:val="a5"/>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AE1FA" w14:textId="77777777" w:rsidR="00C203F1" w:rsidRDefault="00C203F1" w:rsidP="00AC2C97">
      <w:r>
        <w:separator/>
      </w:r>
    </w:p>
  </w:footnote>
  <w:footnote w:type="continuationSeparator" w:id="0">
    <w:p w14:paraId="1EBAEEAE" w14:textId="77777777" w:rsidR="00C203F1" w:rsidRDefault="00C203F1" w:rsidP="00AC2C97">
      <w:r>
        <w:continuationSeparator/>
      </w:r>
    </w:p>
  </w:footnote>
  <w:footnote w:type="continuationNotice" w:id="1">
    <w:p w14:paraId="6F49D007" w14:textId="77777777" w:rsidR="00C203F1" w:rsidRDefault="00C203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ADF6" w14:textId="0962EB02" w:rsidR="00AC2C97" w:rsidRDefault="00C363B5" w:rsidP="00AC2C97">
    <w:pPr>
      <w:pStyle w:val="a3"/>
      <w:jc w:val="right"/>
    </w:pPr>
    <w:r>
      <w:rPr>
        <w:rFonts w:hint="eastAsia"/>
      </w:rPr>
      <w:t>TruSight</w:t>
    </w:r>
    <w:r>
      <w:rPr>
        <w:rFonts w:hint="eastAsia"/>
      </w:rPr>
      <w:t>™</w:t>
    </w:r>
    <w:r>
      <w:rPr>
        <w:rFonts w:hint="eastAsia"/>
      </w:rPr>
      <w:t xml:space="preserve"> Oncology Comprehensive</w:t>
    </w:r>
    <w:r w:rsidR="003467C3">
      <w:rPr>
        <w:rFonts w:hint="eastAsia"/>
      </w:rPr>
      <w:t xml:space="preserve"> </w:t>
    </w:r>
    <w:r w:rsidR="009648BF">
      <w:rPr>
        <w:rFonts w:hint="eastAsia"/>
      </w:rPr>
      <w:t>パネルシステム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879A2"/>
    <w:multiLevelType w:val="hybridMultilevel"/>
    <w:tmpl w:val="3CD28EFE"/>
    <w:lvl w:ilvl="0" w:tplc="B1C8F8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0968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66"/>
    <w:rsid w:val="000020FF"/>
    <w:rsid w:val="00011365"/>
    <w:rsid w:val="00014003"/>
    <w:rsid w:val="00020ED8"/>
    <w:rsid w:val="00026A19"/>
    <w:rsid w:val="00031548"/>
    <w:rsid w:val="00032BD5"/>
    <w:rsid w:val="00052651"/>
    <w:rsid w:val="000632EC"/>
    <w:rsid w:val="00063B04"/>
    <w:rsid w:val="00066856"/>
    <w:rsid w:val="00073612"/>
    <w:rsid w:val="0007605F"/>
    <w:rsid w:val="00087F51"/>
    <w:rsid w:val="000A3CC3"/>
    <w:rsid w:val="000A79BA"/>
    <w:rsid w:val="000B43FB"/>
    <w:rsid w:val="000B4785"/>
    <w:rsid w:val="000C62C0"/>
    <w:rsid w:val="000D6FAC"/>
    <w:rsid w:val="000E0517"/>
    <w:rsid w:val="000E445E"/>
    <w:rsid w:val="000E4D21"/>
    <w:rsid w:val="000F260B"/>
    <w:rsid w:val="000F3455"/>
    <w:rsid w:val="000F469F"/>
    <w:rsid w:val="000F5D2B"/>
    <w:rsid w:val="000F79B2"/>
    <w:rsid w:val="00111917"/>
    <w:rsid w:val="00113954"/>
    <w:rsid w:val="0013392B"/>
    <w:rsid w:val="00133FDA"/>
    <w:rsid w:val="001371CD"/>
    <w:rsid w:val="001658C5"/>
    <w:rsid w:val="00182033"/>
    <w:rsid w:val="00184CC7"/>
    <w:rsid w:val="001B280F"/>
    <w:rsid w:val="001B44E8"/>
    <w:rsid w:val="001B71C9"/>
    <w:rsid w:val="001C665C"/>
    <w:rsid w:val="001D59E5"/>
    <w:rsid w:val="001E045D"/>
    <w:rsid w:val="001E55E4"/>
    <w:rsid w:val="001E65AE"/>
    <w:rsid w:val="001F2C01"/>
    <w:rsid w:val="001F3017"/>
    <w:rsid w:val="00210DED"/>
    <w:rsid w:val="00211067"/>
    <w:rsid w:val="00213331"/>
    <w:rsid w:val="002143B0"/>
    <w:rsid w:val="00221FCC"/>
    <w:rsid w:val="002221BA"/>
    <w:rsid w:val="00227AC2"/>
    <w:rsid w:val="00253BEF"/>
    <w:rsid w:val="0025734D"/>
    <w:rsid w:val="00262622"/>
    <w:rsid w:val="0027416C"/>
    <w:rsid w:val="002828CD"/>
    <w:rsid w:val="002841A4"/>
    <w:rsid w:val="00284ABE"/>
    <w:rsid w:val="002A19E5"/>
    <w:rsid w:val="002A28A1"/>
    <w:rsid w:val="002C42CD"/>
    <w:rsid w:val="002D0CA1"/>
    <w:rsid w:val="002D1AD5"/>
    <w:rsid w:val="002D2637"/>
    <w:rsid w:val="002E284C"/>
    <w:rsid w:val="002E63EB"/>
    <w:rsid w:val="0032225E"/>
    <w:rsid w:val="00325159"/>
    <w:rsid w:val="00325E80"/>
    <w:rsid w:val="00344633"/>
    <w:rsid w:val="003448AB"/>
    <w:rsid w:val="003467C3"/>
    <w:rsid w:val="003506E9"/>
    <w:rsid w:val="00367D38"/>
    <w:rsid w:val="003776AD"/>
    <w:rsid w:val="00381928"/>
    <w:rsid w:val="003C5766"/>
    <w:rsid w:val="003C66A5"/>
    <w:rsid w:val="003D29F6"/>
    <w:rsid w:val="003D5A99"/>
    <w:rsid w:val="003D648E"/>
    <w:rsid w:val="00400FF6"/>
    <w:rsid w:val="00404F83"/>
    <w:rsid w:val="00407D19"/>
    <w:rsid w:val="00410B70"/>
    <w:rsid w:val="00413219"/>
    <w:rsid w:val="004301A2"/>
    <w:rsid w:val="00442910"/>
    <w:rsid w:val="00451292"/>
    <w:rsid w:val="00454B9F"/>
    <w:rsid w:val="00474005"/>
    <w:rsid w:val="0048168C"/>
    <w:rsid w:val="004A2DCB"/>
    <w:rsid w:val="004B3034"/>
    <w:rsid w:val="004E0D74"/>
    <w:rsid w:val="004E3076"/>
    <w:rsid w:val="004E7E59"/>
    <w:rsid w:val="0050056C"/>
    <w:rsid w:val="005017C4"/>
    <w:rsid w:val="005103C8"/>
    <w:rsid w:val="00521529"/>
    <w:rsid w:val="00533237"/>
    <w:rsid w:val="0053787A"/>
    <w:rsid w:val="0054281A"/>
    <w:rsid w:val="005649A5"/>
    <w:rsid w:val="005762BE"/>
    <w:rsid w:val="005A1ADA"/>
    <w:rsid w:val="005A71B5"/>
    <w:rsid w:val="005B7066"/>
    <w:rsid w:val="005E12CA"/>
    <w:rsid w:val="005E527D"/>
    <w:rsid w:val="005F06AC"/>
    <w:rsid w:val="00600672"/>
    <w:rsid w:val="00607A34"/>
    <w:rsid w:val="0061621E"/>
    <w:rsid w:val="00626CFB"/>
    <w:rsid w:val="00627575"/>
    <w:rsid w:val="00637CD6"/>
    <w:rsid w:val="00642E45"/>
    <w:rsid w:val="00644A3D"/>
    <w:rsid w:val="0064531F"/>
    <w:rsid w:val="00650BCE"/>
    <w:rsid w:val="006557E7"/>
    <w:rsid w:val="0066570D"/>
    <w:rsid w:val="00671150"/>
    <w:rsid w:val="00673F5A"/>
    <w:rsid w:val="00687115"/>
    <w:rsid w:val="00697122"/>
    <w:rsid w:val="00697B7F"/>
    <w:rsid w:val="006A066E"/>
    <w:rsid w:val="006A1E69"/>
    <w:rsid w:val="006A6E66"/>
    <w:rsid w:val="006C763D"/>
    <w:rsid w:val="006D20B0"/>
    <w:rsid w:val="006E19B1"/>
    <w:rsid w:val="0070555D"/>
    <w:rsid w:val="00711251"/>
    <w:rsid w:val="00720C1D"/>
    <w:rsid w:val="007310C7"/>
    <w:rsid w:val="007314F7"/>
    <w:rsid w:val="00743471"/>
    <w:rsid w:val="00747F7F"/>
    <w:rsid w:val="00752220"/>
    <w:rsid w:val="00753D6E"/>
    <w:rsid w:val="00762442"/>
    <w:rsid w:val="00762CC6"/>
    <w:rsid w:val="00771BDB"/>
    <w:rsid w:val="0077524C"/>
    <w:rsid w:val="007756F1"/>
    <w:rsid w:val="00784D9F"/>
    <w:rsid w:val="007A1309"/>
    <w:rsid w:val="007A5274"/>
    <w:rsid w:val="007B0719"/>
    <w:rsid w:val="007E45BC"/>
    <w:rsid w:val="007E776A"/>
    <w:rsid w:val="00801CFE"/>
    <w:rsid w:val="008027EC"/>
    <w:rsid w:val="00805923"/>
    <w:rsid w:val="00810D2E"/>
    <w:rsid w:val="00810D8B"/>
    <w:rsid w:val="00814BAF"/>
    <w:rsid w:val="00817A1F"/>
    <w:rsid w:val="00821756"/>
    <w:rsid w:val="008241F4"/>
    <w:rsid w:val="008327E5"/>
    <w:rsid w:val="00844C75"/>
    <w:rsid w:val="00850CD3"/>
    <w:rsid w:val="0086146F"/>
    <w:rsid w:val="00872806"/>
    <w:rsid w:val="00883506"/>
    <w:rsid w:val="008867BC"/>
    <w:rsid w:val="008931A8"/>
    <w:rsid w:val="00897B5C"/>
    <w:rsid w:val="008B6A7E"/>
    <w:rsid w:val="008B7413"/>
    <w:rsid w:val="008D2EBD"/>
    <w:rsid w:val="008D4270"/>
    <w:rsid w:val="008E4B39"/>
    <w:rsid w:val="008F715C"/>
    <w:rsid w:val="009156E0"/>
    <w:rsid w:val="00921C6F"/>
    <w:rsid w:val="009221FC"/>
    <w:rsid w:val="0092240F"/>
    <w:rsid w:val="00922C20"/>
    <w:rsid w:val="00925E76"/>
    <w:rsid w:val="00936CE9"/>
    <w:rsid w:val="00937876"/>
    <w:rsid w:val="00937FEE"/>
    <w:rsid w:val="00952029"/>
    <w:rsid w:val="00953368"/>
    <w:rsid w:val="00954C99"/>
    <w:rsid w:val="009648BF"/>
    <w:rsid w:val="00972385"/>
    <w:rsid w:val="009818AA"/>
    <w:rsid w:val="009861DC"/>
    <w:rsid w:val="009876D0"/>
    <w:rsid w:val="009A2D6D"/>
    <w:rsid w:val="009C2C8C"/>
    <w:rsid w:val="009C63AE"/>
    <w:rsid w:val="009C7EC1"/>
    <w:rsid w:val="009D0988"/>
    <w:rsid w:val="009D2324"/>
    <w:rsid w:val="009E0070"/>
    <w:rsid w:val="009E4553"/>
    <w:rsid w:val="009F39B9"/>
    <w:rsid w:val="009F5D21"/>
    <w:rsid w:val="009F62C2"/>
    <w:rsid w:val="009F665A"/>
    <w:rsid w:val="009F6E82"/>
    <w:rsid w:val="00A117BE"/>
    <w:rsid w:val="00A23B12"/>
    <w:rsid w:val="00A410E5"/>
    <w:rsid w:val="00A419A6"/>
    <w:rsid w:val="00A50EE3"/>
    <w:rsid w:val="00A56411"/>
    <w:rsid w:val="00A57385"/>
    <w:rsid w:val="00A74EF1"/>
    <w:rsid w:val="00A804BD"/>
    <w:rsid w:val="00A8088B"/>
    <w:rsid w:val="00AA05DB"/>
    <w:rsid w:val="00AA4B4F"/>
    <w:rsid w:val="00AB4311"/>
    <w:rsid w:val="00AC04FB"/>
    <w:rsid w:val="00AC1339"/>
    <w:rsid w:val="00AC2C97"/>
    <w:rsid w:val="00AC6DD7"/>
    <w:rsid w:val="00AD4F4C"/>
    <w:rsid w:val="00AE0CAB"/>
    <w:rsid w:val="00AE75A0"/>
    <w:rsid w:val="00AF0A47"/>
    <w:rsid w:val="00AF1DC6"/>
    <w:rsid w:val="00AF4430"/>
    <w:rsid w:val="00B139D2"/>
    <w:rsid w:val="00B170C8"/>
    <w:rsid w:val="00B21059"/>
    <w:rsid w:val="00B41630"/>
    <w:rsid w:val="00B53FF4"/>
    <w:rsid w:val="00B55AF3"/>
    <w:rsid w:val="00B57733"/>
    <w:rsid w:val="00B57A67"/>
    <w:rsid w:val="00B628CE"/>
    <w:rsid w:val="00B639C5"/>
    <w:rsid w:val="00B70E7C"/>
    <w:rsid w:val="00B735EB"/>
    <w:rsid w:val="00B81E70"/>
    <w:rsid w:val="00B95C2E"/>
    <w:rsid w:val="00B976ED"/>
    <w:rsid w:val="00BC15FF"/>
    <w:rsid w:val="00BC7FD5"/>
    <w:rsid w:val="00BD6A73"/>
    <w:rsid w:val="00BE35AC"/>
    <w:rsid w:val="00BE398E"/>
    <w:rsid w:val="00BE3D7C"/>
    <w:rsid w:val="00BF1387"/>
    <w:rsid w:val="00BF1FC3"/>
    <w:rsid w:val="00BF468C"/>
    <w:rsid w:val="00C00037"/>
    <w:rsid w:val="00C02B47"/>
    <w:rsid w:val="00C1139F"/>
    <w:rsid w:val="00C203F1"/>
    <w:rsid w:val="00C2566E"/>
    <w:rsid w:val="00C31B06"/>
    <w:rsid w:val="00C32AA9"/>
    <w:rsid w:val="00C363B5"/>
    <w:rsid w:val="00C63954"/>
    <w:rsid w:val="00C64AEA"/>
    <w:rsid w:val="00C65F0E"/>
    <w:rsid w:val="00C87672"/>
    <w:rsid w:val="00C90932"/>
    <w:rsid w:val="00CB0024"/>
    <w:rsid w:val="00CC3A4B"/>
    <w:rsid w:val="00CC426C"/>
    <w:rsid w:val="00CE71FA"/>
    <w:rsid w:val="00D061B8"/>
    <w:rsid w:val="00D13FAA"/>
    <w:rsid w:val="00D348B3"/>
    <w:rsid w:val="00D40B6E"/>
    <w:rsid w:val="00D42426"/>
    <w:rsid w:val="00D43F9E"/>
    <w:rsid w:val="00D57C3B"/>
    <w:rsid w:val="00D6422A"/>
    <w:rsid w:val="00D709A1"/>
    <w:rsid w:val="00D75486"/>
    <w:rsid w:val="00D81F8C"/>
    <w:rsid w:val="00D878EB"/>
    <w:rsid w:val="00D90845"/>
    <w:rsid w:val="00D90D50"/>
    <w:rsid w:val="00D91BDE"/>
    <w:rsid w:val="00DB42E5"/>
    <w:rsid w:val="00DB4A53"/>
    <w:rsid w:val="00DB4EBC"/>
    <w:rsid w:val="00DB5D4E"/>
    <w:rsid w:val="00DB5F32"/>
    <w:rsid w:val="00DE0E58"/>
    <w:rsid w:val="00DE1683"/>
    <w:rsid w:val="00DE2456"/>
    <w:rsid w:val="00DE3409"/>
    <w:rsid w:val="00DE52F5"/>
    <w:rsid w:val="00DF29F3"/>
    <w:rsid w:val="00DF5D39"/>
    <w:rsid w:val="00DF682A"/>
    <w:rsid w:val="00E054F5"/>
    <w:rsid w:val="00E066D0"/>
    <w:rsid w:val="00E2507D"/>
    <w:rsid w:val="00E354B9"/>
    <w:rsid w:val="00E375E3"/>
    <w:rsid w:val="00E5560B"/>
    <w:rsid w:val="00E6070B"/>
    <w:rsid w:val="00E60E3F"/>
    <w:rsid w:val="00E63425"/>
    <w:rsid w:val="00E75B42"/>
    <w:rsid w:val="00E83099"/>
    <w:rsid w:val="00E841BF"/>
    <w:rsid w:val="00E85713"/>
    <w:rsid w:val="00E92776"/>
    <w:rsid w:val="00EA4F41"/>
    <w:rsid w:val="00EB4B11"/>
    <w:rsid w:val="00EC0E57"/>
    <w:rsid w:val="00EC3737"/>
    <w:rsid w:val="00EC7624"/>
    <w:rsid w:val="00ED45A5"/>
    <w:rsid w:val="00EE0054"/>
    <w:rsid w:val="00EE2E29"/>
    <w:rsid w:val="00EE4D5C"/>
    <w:rsid w:val="00EF21DF"/>
    <w:rsid w:val="00EF26D8"/>
    <w:rsid w:val="00EF3213"/>
    <w:rsid w:val="00F00653"/>
    <w:rsid w:val="00F00CE2"/>
    <w:rsid w:val="00F11F48"/>
    <w:rsid w:val="00F15935"/>
    <w:rsid w:val="00F16B8A"/>
    <w:rsid w:val="00F605A5"/>
    <w:rsid w:val="00F75C63"/>
    <w:rsid w:val="00F83307"/>
    <w:rsid w:val="00F84F0E"/>
    <w:rsid w:val="00F86433"/>
    <w:rsid w:val="00F87047"/>
    <w:rsid w:val="00F926B7"/>
    <w:rsid w:val="00FB0CE7"/>
    <w:rsid w:val="00FB1C2E"/>
    <w:rsid w:val="00FB2971"/>
    <w:rsid w:val="00FC035B"/>
    <w:rsid w:val="00FC1C5D"/>
    <w:rsid w:val="00FC553A"/>
    <w:rsid w:val="00FC722F"/>
    <w:rsid w:val="00FC7953"/>
    <w:rsid w:val="00FD471F"/>
    <w:rsid w:val="00FE76EF"/>
    <w:rsid w:val="00FF7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94D4E4"/>
  <w15:chartTrackingRefBased/>
  <w15:docId w15:val="{78B338B3-67DF-490D-A4A9-A1E93608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C97"/>
    <w:pPr>
      <w:tabs>
        <w:tab w:val="center" w:pos="4252"/>
        <w:tab w:val="right" w:pos="8504"/>
      </w:tabs>
      <w:snapToGrid w:val="0"/>
    </w:pPr>
  </w:style>
  <w:style w:type="character" w:customStyle="1" w:styleId="a4">
    <w:name w:val="ヘッダー (文字)"/>
    <w:basedOn w:val="a0"/>
    <w:link w:val="a3"/>
    <w:uiPriority w:val="99"/>
    <w:rsid w:val="00AC2C97"/>
  </w:style>
  <w:style w:type="paragraph" w:styleId="a5">
    <w:name w:val="footer"/>
    <w:basedOn w:val="a"/>
    <w:link w:val="a6"/>
    <w:uiPriority w:val="99"/>
    <w:unhideWhenUsed/>
    <w:rsid w:val="00AC2C97"/>
    <w:pPr>
      <w:tabs>
        <w:tab w:val="center" w:pos="4252"/>
        <w:tab w:val="right" w:pos="8504"/>
      </w:tabs>
      <w:snapToGrid w:val="0"/>
    </w:pPr>
  </w:style>
  <w:style w:type="character" w:customStyle="1" w:styleId="a6">
    <w:name w:val="フッター (文字)"/>
    <w:basedOn w:val="a0"/>
    <w:link w:val="a5"/>
    <w:uiPriority w:val="99"/>
    <w:rsid w:val="00AC2C97"/>
  </w:style>
  <w:style w:type="character" w:styleId="a7">
    <w:name w:val="annotation reference"/>
    <w:basedOn w:val="a0"/>
    <w:uiPriority w:val="99"/>
    <w:semiHidden/>
    <w:unhideWhenUsed/>
    <w:rsid w:val="00AC2C97"/>
    <w:rPr>
      <w:sz w:val="18"/>
      <w:szCs w:val="18"/>
    </w:rPr>
  </w:style>
  <w:style w:type="paragraph" w:styleId="a8">
    <w:name w:val="annotation text"/>
    <w:basedOn w:val="a"/>
    <w:link w:val="a9"/>
    <w:uiPriority w:val="99"/>
    <w:unhideWhenUsed/>
    <w:rsid w:val="00AC2C97"/>
    <w:pPr>
      <w:jc w:val="left"/>
    </w:pPr>
  </w:style>
  <w:style w:type="character" w:customStyle="1" w:styleId="a9">
    <w:name w:val="コメント文字列 (文字)"/>
    <w:basedOn w:val="a0"/>
    <w:link w:val="a8"/>
    <w:uiPriority w:val="99"/>
    <w:rsid w:val="00AC2C97"/>
  </w:style>
  <w:style w:type="paragraph" w:styleId="aa">
    <w:name w:val="annotation subject"/>
    <w:basedOn w:val="a8"/>
    <w:next w:val="a8"/>
    <w:link w:val="ab"/>
    <w:uiPriority w:val="99"/>
    <w:semiHidden/>
    <w:unhideWhenUsed/>
    <w:rsid w:val="00AC2C97"/>
    <w:rPr>
      <w:b/>
      <w:bCs/>
    </w:rPr>
  </w:style>
  <w:style w:type="character" w:customStyle="1" w:styleId="ab">
    <w:name w:val="コメント内容 (文字)"/>
    <w:basedOn w:val="a9"/>
    <w:link w:val="aa"/>
    <w:uiPriority w:val="99"/>
    <w:semiHidden/>
    <w:rsid w:val="00AC2C97"/>
    <w:rPr>
      <w:b/>
      <w:bCs/>
    </w:rPr>
  </w:style>
  <w:style w:type="paragraph" w:styleId="ac">
    <w:name w:val="Balloon Text"/>
    <w:basedOn w:val="a"/>
    <w:link w:val="ad"/>
    <w:uiPriority w:val="99"/>
    <w:semiHidden/>
    <w:unhideWhenUsed/>
    <w:rsid w:val="00AC2C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C2C97"/>
    <w:rPr>
      <w:rFonts w:asciiTheme="majorHAnsi" w:eastAsiaTheme="majorEastAsia" w:hAnsiTheme="majorHAnsi" w:cstheme="majorBidi"/>
      <w:sz w:val="18"/>
      <w:szCs w:val="18"/>
    </w:rPr>
  </w:style>
  <w:style w:type="paragraph" w:styleId="ae">
    <w:name w:val="Revision"/>
    <w:hidden/>
    <w:uiPriority w:val="99"/>
    <w:semiHidden/>
    <w:rsid w:val="00A57385"/>
  </w:style>
  <w:style w:type="character" w:styleId="af">
    <w:name w:val="Hyperlink"/>
    <w:basedOn w:val="a0"/>
    <w:uiPriority w:val="99"/>
    <w:unhideWhenUsed/>
    <w:rsid w:val="00F15935"/>
    <w:rPr>
      <w:color w:val="0563C1" w:themeColor="hyperlink"/>
      <w:u w:val="single"/>
    </w:rPr>
  </w:style>
  <w:style w:type="character" w:styleId="af0">
    <w:name w:val="Unresolved Mention"/>
    <w:basedOn w:val="a0"/>
    <w:uiPriority w:val="99"/>
    <w:semiHidden/>
    <w:unhideWhenUsed/>
    <w:rsid w:val="00F15935"/>
    <w:rPr>
      <w:color w:val="605E5C"/>
      <w:shd w:val="clear" w:color="auto" w:fill="E1DFDD"/>
    </w:rPr>
  </w:style>
  <w:style w:type="paragraph" w:customStyle="1" w:styleId="Default">
    <w:name w:val="Default"/>
    <w:rsid w:val="00325E80"/>
    <w:pPr>
      <w:widowControl w:val="0"/>
      <w:autoSpaceDE w:val="0"/>
      <w:autoSpaceDN w:val="0"/>
      <w:adjustRightInd w:val="0"/>
    </w:pPr>
    <w:rPr>
      <w:rFonts w:ascii="Century" w:hAnsi="Century" w:cs="Century"/>
      <w:color w:val="000000"/>
      <w:kern w:val="0"/>
      <w:sz w:val="24"/>
      <w:szCs w:val="24"/>
    </w:rPr>
  </w:style>
  <w:style w:type="character" w:styleId="af1">
    <w:name w:val="FollowedHyperlink"/>
    <w:basedOn w:val="a0"/>
    <w:uiPriority w:val="99"/>
    <w:semiHidden/>
    <w:unhideWhenUsed/>
    <w:rsid w:val="008931A8"/>
    <w:rPr>
      <w:color w:val="954F72" w:themeColor="followedHyperlink"/>
      <w:u w:val="single"/>
    </w:rPr>
  </w:style>
  <w:style w:type="paragraph" w:styleId="af2">
    <w:name w:val="Body Text"/>
    <w:basedOn w:val="a"/>
    <w:link w:val="af3"/>
    <w:uiPriority w:val="1"/>
    <w:qFormat/>
    <w:rsid w:val="002828CD"/>
    <w:pPr>
      <w:autoSpaceDE w:val="0"/>
      <w:autoSpaceDN w:val="0"/>
      <w:jc w:val="left"/>
    </w:pPr>
    <w:rPr>
      <w:rFonts w:ascii="ＭＳ 明朝" w:eastAsia="ＭＳ 明朝" w:hAnsi="ＭＳ 明朝" w:cs="ＭＳ 明朝"/>
      <w:kern w:val="0"/>
      <w:sz w:val="22"/>
      <w:lang w:eastAsia="en-US"/>
    </w:rPr>
  </w:style>
  <w:style w:type="character" w:customStyle="1" w:styleId="af3">
    <w:name w:val="本文 (文字)"/>
    <w:basedOn w:val="a0"/>
    <w:link w:val="af2"/>
    <w:uiPriority w:val="1"/>
    <w:rsid w:val="002828CD"/>
    <w:rPr>
      <w:rFonts w:ascii="ＭＳ 明朝" w:eastAsia="ＭＳ 明朝" w:hAnsi="ＭＳ 明朝" w:cs="ＭＳ 明朝"/>
      <w:kern w:val="0"/>
      <w:sz w:val="22"/>
      <w:lang w:eastAsia="en-US"/>
    </w:rPr>
  </w:style>
  <w:style w:type="paragraph" w:styleId="af4">
    <w:name w:val="List Paragraph"/>
    <w:basedOn w:val="a"/>
    <w:uiPriority w:val="34"/>
    <w:qFormat/>
    <w:rsid w:val="009D09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A713A2FB90B446A7FF64C5BB3994B8" ma:contentTypeVersion="16" ma:contentTypeDescription="Create a new document." ma:contentTypeScope="" ma:versionID="810168e86670007f2ab349493feaa9ac">
  <xsd:schema xmlns:xsd="http://www.w3.org/2001/XMLSchema" xmlns:xs="http://www.w3.org/2001/XMLSchema" xmlns:p="http://schemas.microsoft.com/office/2006/metadata/properties" xmlns:ns2="35066b3b-127f-4423-8034-0a8d7f1f497b" xmlns:ns3="47c8fbbd-ee96-4da0-9107-f1f5105334f5" targetNamespace="http://schemas.microsoft.com/office/2006/metadata/properties" ma:root="true" ma:fieldsID="d2c3fa879c1dd42ce44e5b770d3ce915" ns2:_="" ns3:_="">
    <xsd:import namespace="35066b3b-127f-4423-8034-0a8d7f1f497b"/>
    <xsd:import namespace="47c8fbbd-ee96-4da0-9107-f1f5105334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66b3b-127f-4423-8034-0a8d7f1f4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41008-992b-472d-a637-297a6a912a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8fbbd-ee96-4da0-9107-f1f5105334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720a31f-afda-4aef-934a-9f1a6ceb7bc1}" ma:internalName="TaxCatchAll" ma:showField="CatchAllData" ma:web="47c8fbbd-ee96-4da0-9107-f1f510533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7c8fbbd-ee96-4da0-9107-f1f5105334f5" xsi:nil="true"/>
    <lcf76f155ced4ddcb4097134ff3c332f xmlns="35066b3b-127f-4423-8034-0a8d7f1f49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490912-BBBD-4D88-B6F1-0BD50DF274EF}">
  <ds:schemaRefs>
    <ds:schemaRef ds:uri="http://schemas.microsoft.com/sharepoint/v3/contenttype/forms"/>
  </ds:schemaRefs>
</ds:datastoreItem>
</file>

<file path=customXml/itemProps2.xml><?xml version="1.0" encoding="utf-8"?>
<ds:datastoreItem xmlns:ds="http://schemas.openxmlformats.org/officeDocument/2006/customXml" ds:itemID="{D83D44EE-7588-4441-A6C8-737ECB72954F}">
  <ds:schemaRefs>
    <ds:schemaRef ds:uri="http://schemas.openxmlformats.org/officeDocument/2006/bibliography"/>
  </ds:schemaRefs>
</ds:datastoreItem>
</file>

<file path=customXml/itemProps3.xml><?xml version="1.0" encoding="utf-8"?>
<ds:datastoreItem xmlns:ds="http://schemas.openxmlformats.org/officeDocument/2006/customXml" ds:itemID="{D9E45B45-1B74-4DC0-81F5-7A9729945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66b3b-127f-4423-8034-0a8d7f1f497b"/>
    <ds:schemaRef ds:uri="47c8fbbd-ee96-4da0-9107-f1f510533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D82DCB-C251-44F4-91EE-57F1402D1A7E}">
  <ds:schemaRefs>
    <ds:schemaRef ds:uri="http://schemas.microsoft.com/office/2006/metadata/properties"/>
    <ds:schemaRef ds:uri="http://schemas.microsoft.com/office/infopath/2007/PartnerControls"/>
    <ds:schemaRef ds:uri="47c8fbbd-ee96-4da0-9107-f1f5105334f5"/>
    <ds:schemaRef ds:uri="35066b3b-127f-4423-8034-0a8d7f1f497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3566</Words>
  <Characters>3726</Characters>
  <Application>Microsoft Office Word</Application>
  <DocSecurity>0</DocSecurity>
  <Lines>119</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Fukada, Hitomi</dc:creator>
  <cp:keywords/>
  <dc:description/>
  <cp:lastModifiedBy>Matsushita Hideaki</cp:lastModifiedBy>
  <cp:revision>2</cp:revision>
  <dcterms:created xsi:type="dcterms:W3CDTF">2026-05-22T03:05:00Z</dcterms:created>
  <dcterms:modified xsi:type="dcterms:W3CDTF">2026-05-22T03:05:00Z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0x0101006BA713A2FB90B446A7FF64C5BB3994B8</vt:lpwstr>
  </property>
  <property fmtid="{D5CDD505-2E9C-101B-9397-08002B2CF9AE}" pid="3" name="MediaServiceImageTags">
    <vt:lpwstr/>
  </property>
</Properties>
</file>